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一、信息变更解决办法：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  <w:t>1. 企业名称、法人代表变更：联系电话3629180、3633305（通知工作人员，由工作人员联系技术部更改）；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  <w:t>2. 企业营业执照编码、经营地址等信息变更：企业账户登陆系统，在右上角的设置，自行更改；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  <w:t>3. 个人更换企业（均为高新区企业）：个人账户登陆系统，在右上角的个人设置处，自行将原公司名称、企业编码更改为新公司的信息。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二、找回密码解决办法：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  <w:t>1. 员工找回密码：联系企业的补贴负责人重置密码（企业账户登陆系统，左上角功能菜单-注册管理-注册用户查询-勾选员工名称-初始化密码）；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  <w:t>2. 企业找回密码：联系电话3629180、3633305（工作人员核对企业信息后进行密码初始化）。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/>
        <w:ind w:left="0" w:right="0" w:firstLine="0"/>
      </w:pPr>
      <w:bookmarkStart w:id="0" w:name="_GoBack"/>
      <w:bookmarkEnd w:id="0"/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2E73A1"/>
    <w:rsid w:val="2F8B7820"/>
    <w:rsid w:val="68273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cmh</dc:creator>
  <cp:lastModifiedBy>cmh</cp:lastModifiedBy>
  <dcterms:modified xsi:type="dcterms:W3CDTF">2017-09-11T03:17:37Z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