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高新区2019年第一批建筑工地安全生产、文明施工“红名单”（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1-7月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tbl>
      <w:tblPr>
        <w:tblStyle w:val="5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2050"/>
        <w:gridCol w:w="1759"/>
        <w:gridCol w:w="1421"/>
        <w:gridCol w:w="1421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序号</w:t>
            </w: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工程名称</w:t>
            </w:r>
          </w:p>
        </w:tc>
        <w:tc>
          <w:tcPr>
            <w:tcW w:w="17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施工单位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建设单位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监理单位</w:t>
            </w:r>
          </w:p>
        </w:tc>
        <w:tc>
          <w:tcPr>
            <w:tcW w:w="20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珠海北站TOD项目市政道路工程一期工程三标段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广东省水利水电第三工程局有限公司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珠海城际轨道实业有限公司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珠海市工程监理有限公司</w:t>
            </w:r>
          </w:p>
        </w:tc>
        <w:tc>
          <w:tcPr>
            <w:tcW w:w="20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方正小标宋简体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建筑工地6个100%扬尘整治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工作突出；劳资管理制度较完善，农民工工资支付工作获国家考核小组好评；现场安全生产、文明施工情况较好。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蓝湾智岛总部基地中心（二期）施工总承包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广东建星建造集团有限公司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珠海市高新总部基地建设发展有限公司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广州珠江工程建设监理有限公司</w:t>
            </w:r>
          </w:p>
        </w:tc>
        <w:tc>
          <w:tcPr>
            <w:tcW w:w="20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施工现场安全防护到位，实名制管理落实较好。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翠湖香山国际花园地块四二期（小学）及四期施工总承包</w:t>
            </w:r>
          </w:p>
        </w:tc>
        <w:tc>
          <w:tcPr>
            <w:tcW w:w="17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广东省第一建筑工程有限公司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珠海九控房地产有限公司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珠海市城市开发监理有限公司</w:t>
            </w:r>
          </w:p>
        </w:tc>
        <w:tc>
          <w:tcPr>
            <w:tcW w:w="20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建筑工地6个100%扬尘整治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工作突出；积极落实各项安全管理制度，重视安全防护。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雅灏花园一期一组团</w:t>
            </w:r>
          </w:p>
        </w:tc>
        <w:tc>
          <w:tcPr>
            <w:tcW w:w="17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龙信建设集团有限公司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珠海市雅翰房地产开发有限公司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广州市弘业金基建设监理咨询有限公司</w:t>
            </w:r>
          </w:p>
        </w:tc>
        <w:tc>
          <w:tcPr>
            <w:tcW w:w="20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建筑工地6个100%扬尘整治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工作突出；安全管理人员到位，管理制度完善。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无用生产基地</w:t>
            </w:r>
          </w:p>
        </w:tc>
        <w:tc>
          <w:tcPr>
            <w:tcW w:w="17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广东建安昌盛工程有限公司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珠海无用文化创意有限公司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珠海经济特区建设监理有限公司</w:t>
            </w:r>
          </w:p>
        </w:tc>
        <w:tc>
          <w:tcPr>
            <w:tcW w:w="20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建筑工地6个100%扬尘整治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工作突出；现场安全生产、文明施工情况良好。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惠景和园二期建安工程</w:t>
            </w:r>
          </w:p>
        </w:tc>
        <w:tc>
          <w:tcPr>
            <w:tcW w:w="17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珠海市建安集团有限公司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珠海市高新置业发展有限公司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珠海经济特区建设监理有限公司</w:t>
            </w:r>
          </w:p>
        </w:tc>
        <w:tc>
          <w:tcPr>
            <w:tcW w:w="20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人员管理到位，持证上岗管理较好，各项安全操作规范、安全防护落实到位，人员施工情况较好。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高新区2019年第一批建筑工地安全生产、文明施工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“黑名单”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1-7月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tbl>
      <w:tblPr>
        <w:tblStyle w:val="5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975"/>
        <w:gridCol w:w="1784"/>
        <w:gridCol w:w="1421"/>
        <w:gridCol w:w="1421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序号</w:t>
            </w:r>
          </w:p>
        </w:tc>
        <w:tc>
          <w:tcPr>
            <w:tcW w:w="19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工程名称</w:t>
            </w:r>
          </w:p>
        </w:tc>
        <w:tc>
          <w:tcPr>
            <w:tcW w:w="17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施工单位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建设单位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监理单位</w:t>
            </w:r>
          </w:p>
        </w:tc>
        <w:tc>
          <w:tcPr>
            <w:tcW w:w="21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研发中心</w:t>
            </w:r>
          </w:p>
        </w:tc>
        <w:tc>
          <w:tcPr>
            <w:tcW w:w="17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南通四建集团有限公司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珠海市汇智德辰数据科技有限公司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珠海英铭建设监理咨询有限公司</w:t>
            </w:r>
          </w:p>
        </w:tc>
        <w:tc>
          <w:tcPr>
            <w:tcW w:w="21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在人员管理方面存在问题，发生安全事故。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珠海凤凰兰亭住宅小区一期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广东省第二建筑工程有限公司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珠海南方软件园发展有限公司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珠海经济特区建设监理有限公司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人员管理方面存在问题，发生安全事故。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颐璟名庭工程</w:t>
            </w:r>
          </w:p>
        </w:tc>
        <w:tc>
          <w:tcPr>
            <w:tcW w:w="17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深圳新惠利建设工程有限公司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珠海市至为房地产开发有限公司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广东华晨项目管理咨询有限公司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安全管理，各种安全措施落实不到位，发生安全事故。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无人船基地建设项目外装饰</w:t>
            </w:r>
          </w:p>
        </w:tc>
        <w:tc>
          <w:tcPr>
            <w:tcW w:w="17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深装总建设集团股份有限公司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珠海智汇谷发展有限公司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广东省建筑工程监理有限公司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部分管理责任制度落实不到位，发生多次火灾事件。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翠湖香山国际花园绿化景观项目</w:t>
            </w:r>
          </w:p>
        </w:tc>
        <w:tc>
          <w:tcPr>
            <w:tcW w:w="17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珠海九控房地产有限公司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建设方直接发包绿化园林工程，发生多起工程款及劳资纠纷。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惠景海岸新寓桩基础及基坑支护</w:t>
            </w:r>
          </w:p>
        </w:tc>
        <w:tc>
          <w:tcPr>
            <w:tcW w:w="17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珠海市三湘建筑基础工程有限公司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珠海高新安居建设有限公司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广西中信恒泰工程顾问有限公司</w:t>
            </w:r>
          </w:p>
        </w:tc>
        <w:tc>
          <w:tcPr>
            <w:tcW w:w="21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现场安全网覆盖不达标；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建筑工地6个100%扬尘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整治不到位。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清华科技园（珠海）二期工程2A、2C区基础工程</w:t>
            </w:r>
          </w:p>
        </w:tc>
        <w:tc>
          <w:tcPr>
            <w:tcW w:w="17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中国建筑一局（集团）有限公司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珠海清华科技园创业投资有限公司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深圳市英来建设监理有限公司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该项目周边扬尘过大，渣土污染道路，多次引市民投诉，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建筑工地6个100%扬尘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整治不到位。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天恒湾景华园项目</w:t>
            </w:r>
          </w:p>
        </w:tc>
        <w:tc>
          <w:tcPr>
            <w:tcW w:w="17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深圳骏业建筑工程有限公司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珠海天恒房地产有限公司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珠海经济特区建设监理有限公司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项目施工噪音过大、渣土污染道路，多次被市民投诉举报。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唐家公馆工程 </w:t>
            </w:r>
          </w:p>
        </w:tc>
        <w:tc>
          <w:tcPr>
            <w:tcW w:w="17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湛江市住宅建筑工程公司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珠海兆彤房地产开发有限公司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广东正茂工程管理有限公司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现场检查部分塔吊司机无证上岗，现场安全管理存在问题。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许昌开普检测检验研究院股份有限公司华南基地（珠海)建设主体工程施工</w:t>
            </w:r>
          </w:p>
        </w:tc>
        <w:tc>
          <w:tcPr>
            <w:tcW w:w="17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广州机施建设集团有限公司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珠海开普检测技术有限公司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珠海经济特区建设监理有限公司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施工现场无洗车槽。硬地化不足，加工场无加工棚，安全生产文明施工存在问题。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outlineLvl w:val="9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outlineLvl w:val="9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jc w:val="left"/>
        <w:rPr>
          <w:rFonts w:hint="eastAsia" w:ascii="仿宋_GB2312" w:hAnsi="仿宋_GB2312" w:eastAsia="仿宋_GB2312" w:cs="仿宋_GB2312"/>
          <w:sz w:val="21"/>
          <w:szCs w:val="21"/>
          <w:vertAlign w:val="baseline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1"/>
          <w:szCs w:val="21"/>
          <w:vertAlign w:val="baseline"/>
          <w:lang w:eastAsia="zh-CN"/>
        </w:rPr>
      </w:pP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A7810"/>
    <w:rsid w:val="0348752D"/>
    <w:rsid w:val="095E129D"/>
    <w:rsid w:val="0BAF0E46"/>
    <w:rsid w:val="1D931F3C"/>
    <w:rsid w:val="20594C3F"/>
    <w:rsid w:val="210206CC"/>
    <w:rsid w:val="213C5D44"/>
    <w:rsid w:val="26B20F60"/>
    <w:rsid w:val="2DDA3171"/>
    <w:rsid w:val="2FC44683"/>
    <w:rsid w:val="32856306"/>
    <w:rsid w:val="332E6F9A"/>
    <w:rsid w:val="3F3C1061"/>
    <w:rsid w:val="42736F13"/>
    <w:rsid w:val="43D66C3C"/>
    <w:rsid w:val="492A7810"/>
    <w:rsid w:val="4C5C43C8"/>
    <w:rsid w:val="4DE71BCD"/>
    <w:rsid w:val="50241895"/>
    <w:rsid w:val="680A5127"/>
    <w:rsid w:val="6BA641F0"/>
    <w:rsid w:val="6C145EA8"/>
    <w:rsid w:val="74684A1B"/>
    <w:rsid w:val="7C2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msoins"/>
    <w:basedOn w:val="3"/>
    <w:uiPriority w:val="0"/>
    <w:rPr>
      <w:color w:val="0000FF"/>
      <w:u w:val="single"/>
    </w:rPr>
  </w:style>
  <w:style w:type="character" w:customStyle="1" w:styleId="7">
    <w:name w:val="msodel"/>
    <w:basedOn w:val="3"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2019-07-22T02:53:00Z</dcterms:created>
  <dc:creator>十三姨</dc:creator>
  <cp:lastModifiedBy>钟琴</cp:lastModifiedBy>
  <cp:lastPrinted>2019-07-30T07:00:00Z</cp:lastPrinted>
  <dcterms:modified xsi:type="dcterms:W3CDTF">2019-08-05T08:53:31Z</dcterms:modified>
  <dc:title>高新区2019年第一批建筑工地安全生产、文明施工“红名单”（1-7月）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