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3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i w:val="0"/>
          <w:caps w:val="0"/>
          <w:color w:val="auto"/>
          <w:spacing w:val="0"/>
          <w:sz w:val="44"/>
          <w:szCs w:val="44"/>
          <w:shd w:val="clear" w:color="auto" w:fill="FFFFFF"/>
          <w:vertAlign w:val="baseline"/>
          <w:lang w:val="en-US" w:eastAsia="zh-CN"/>
        </w:rPr>
      </w:pPr>
      <w:r>
        <w:rPr>
          <w:rFonts w:hint="default" w:ascii="Times New Roman" w:hAnsi="Times New Roman" w:eastAsia="方正小标宋简体" w:cs="Times New Roman"/>
          <w:b/>
          <w:bCs/>
          <w:i w:val="0"/>
          <w:caps w:val="0"/>
          <w:color w:val="auto"/>
          <w:spacing w:val="0"/>
          <w:sz w:val="44"/>
          <w:szCs w:val="44"/>
          <w:shd w:val="clear" w:color="auto" w:fill="FFFFFF"/>
          <w:vertAlign w:val="baseline"/>
          <w:lang w:val="en-US" w:eastAsia="zh-CN"/>
        </w:rPr>
        <w:t>珠海高新区第七届“菁牛汇”创新创业大赛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i w:val="0"/>
          <w:caps w:val="0"/>
          <w:color w:val="auto"/>
          <w:spacing w:val="0"/>
          <w:sz w:val="44"/>
          <w:szCs w:val="44"/>
          <w:shd w:val="clear" w:color="auto" w:fill="FFFFFF"/>
          <w:vertAlign w:val="baseline"/>
          <w:lang w:val="en-US" w:eastAsia="zh-CN"/>
        </w:rPr>
      </w:pPr>
      <w:r>
        <w:rPr>
          <w:rFonts w:hint="default" w:ascii="Times New Roman" w:hAnsi="Times New Roman" w:eastAsia="方正小标宋简体" w:cs="Times New Roman"/>
          <w:b/>
          <w:bCs/>
          <w:i w:val="0"/>
          <w:caps w:val="0"/>
          <w:color w:val="auto"/>
          <w:spacing w:val="0"/>
          <w:sz w:val="44"/>
          <w:szCs w:val="44"/>
          <w:shd w:val="clear" w:color="auto" w:fill="FFFFFF"/>
          <w:vertAlign w:val="baseline"/>
          <w:lang w:val="en-US" w:eastAsia="zh-CN"/>
        </w:rPr>
        <w:t>获奖项目名单</w:t>
      </w:r>
    </w:p>
    <w:p>
      <w:pPr>
        <w:pStyle w:val="3"/>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b/>
          <w:bCs/>
          <w:i w:val="0"/>
          <w:caps w:val="0"/>
          <w:color w:val="auto"/>
          <w:spacing w:val="0"/>
          <w:sz w:val="40"/>
          <w:szCs w:val="40"/>
          <w:shd w:val="clear" w:color="auto" w:fill="FFFFFF"/>
          <w:vertAlign w:val="baseline"/>
          <w:lang w:val="en-US" w:eastAsia="zh-CN"/>
        </w:rPr>
      </w:pPr>
      <w:r>
        <w:rPr>
          <w:rFonts w:hint="default" w:ascii="Times New Roman" w:hAnsi="Times New Roman" w:eastAsia="方正小标宋简体" w:cs="Times New Roman"/>
          <w:b/>
          <w:bCs/>
          <w:i w:val="0"/>
          <w:caps w:val="0"/>
          <w:color w:val="auto"/>
          <w:spacing w:val="0"/>
          <w:sz w:val="40"/>
          <w:szCs w:val="40"/>
          <w:shd w:val="clear" w:color="auto" w:fill="FFFFFF"/>
          <w:vertAlign w:val="baseline"/>
          <w:lang w:val="en-US" w:eastAsia="zh-CN"/>
        </w:rPr>
        <w:t>企业组（新一代信息技术行业）</w:t>
      </w:r>
    </w:p>
    <w:tbl>
      <w:tblPr>
        <w:tblStyle w:val="5"/>
        <w:tblpPr w:leftFromText="180" w:rightFromText="180" w:vertAnchor="text" w:horzAnchor="page" w:tblpX="1573" w:tblpY="131"/>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2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序号</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奖项</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一等奖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面向超高清8K应用的显示驱动芯片研发项目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2</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艾德硅光项目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3</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极大规模集成电路在线光学检测装备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4</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实时VR 3D一体式相机&amp;解决方案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5</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MEMS光开关项目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6</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超高性能超高功率密度芯片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7</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普及型隔空交互技术-一个智能时代的入口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8</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千米IOT全覆盖的“定位感知/互联MCU”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9</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全自主长航时智能环境感知空中机器人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10</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新一代LPWAN通信芯片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高精度金属光码盘光栅产业化项目</w:t>
            </w:r>
          </w:p>
        </w:tc>
      </w:tr>
    </w:tbl>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bCs/>
          <w:i w:val="0"/>
          <w:caps w:val="0"/>
          <w:color w:val="auto"/>
          <w:spacing w:val="0"/>
          <w:sz w:val="40"/>
          <w:szCs w:val="40"/>
          <w:shd w:val="clear" w:color="auto" w:fill="FFFFFF"/>
          <w:vertAlign w:val="baseline"/>
          <w:lang w:val="en-US" w:eastAsia="zh-CN"/>
        </w:rPr>
        <w:t>企业组（生物医药与医疗器械行业）</w:t>
      </w:r>
    </w:p>
    <w:tbl>
      <w:tblPr>
        <w:tblStyle w:val="5"/>
        <w:tblpPr w:leftFromText="180" w:rightFromText="180" w:vertAnchor="text" w:horzAnchor="page" w:tblpX="1573" w:tblpY="131"/>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2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序号</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奖项</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一等奖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互联网+血压管理建设方案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2</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防治慢性肾病肾功能衰退生物新药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3</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复合高分子聚合物带瓣管道的研发与转化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4</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CT核心芯片研发及产业化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5</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内生菌——重塑农业未来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6</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断骨粘接剂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7</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高端生物止血革新者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8</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新型生物镁合金骨内固定螺钉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9</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新型铜源复合纳米眼用凝胶的研发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10</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新型神经损伤修复药物开发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脑部肿瘤全球原创新药开发</w:t>
            </w:r>
          </w:p>
        </w:tc>
      </w:tr>
    </w:tbl>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bCs/>
          <w:i w:val="0"/>
          <w:caps w:val="0"/>
          <w:color w:val="auto"/>
          <w:spacing w:val="0"/>
          <w:sz w:val="40"/>
          <w:szCs w:val="40"/>
          <w:shd w:val="clear" w:color="auto" w:fill="FFFFFF"/>
          <w:vertAlign w:val="baseline"/>
          <w:lang w:val="en-US" w:eastAsia="zh-CN"/>
        </w:rPr>
        <w:t>企业组（智能制造行业）</w:t>
      </w:r>
    </w:p>
    <w:tbl>
      <w:tblPr>
        <w:tblStyle w:val="5"/>
        <w:tblpPr w:leftFromText="180" w:rightFromText="180" w:vertAnchor="text" w:horzAnchor="page" w:tblpX="1573" w:tblpY="131"/>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2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序号</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奖项</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一等奖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智能电致变色材料及相关产品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2</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激光诱导荧光雷达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3</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高频高速新材料的开发与产业化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4</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全新协作型无人叉车机器人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5</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无组织排放污染空气治理智能装备项目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6</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工业设备智能预测性维护平台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7</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超大尺寸-柔性-透明-(Mini)LED触控显示屏膜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8</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超高温裂解气化垃圾技术及产业化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9</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微型直驱共轴双旋翼无人直升机平台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10</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新型等离子蚀刻清洗设备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全场景数字化配电网终端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12</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基于工业物联传感的电力设备智慧运维系统</w:t>
            </w:r>
          </w:p>
        </w:tc>
      </w:tr>
    </w:tbl>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bCs/>
          <w:i w:val="0"/>
          <w:caps w:val="0"/>
          <w:color w:val="auto"/>
          <w:spacing w:val="0"/>
          <w:sz w:val="40"/>
          <w:szCs w:val="40"/>
          <w:shd w:val="clear" w:color="auto" w:fill="FFFFFF"/>
          <w:vertAlign w:val="baseline"/>
          <w:lang w:val="en-US" w:eastAsia="zh-CN"/>
        </w:rPr>
        <w:t>高校组</w:t>
      </w:r>
    </w:p>
    <w:tbl>
      <w:tblPr>
        <w:tblStyle w:val="5"/>
        <w:tblpPr w:leftFromText="180" w:rightFromText="180" w:vertAnchor="text" w:horzAnchor="page" w:tblpX="1573" w:tblpY="131"/>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2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序号</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奖项</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shd w:val="clear" w:color="auto" w:fill="FFFFFF"/>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一等奖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基于大数据和深度学习的风险控制评价系统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2</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旋鹰科技——未来自旋飞行开拓者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3</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二等奖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暨远智造：现代有轨电车轨道几何参数检测技术引领者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4</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造浪科技-柔印数码成像机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5</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鹏巢科技——无人机包裹投递全自动化解决方案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6</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三等奖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基于深度学习和大数据分析的全新光量子筛查技术及其测量分析平台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7</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种养防护大师——基于无人机的安防监测系统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8</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享粤滑雪——推动冰雪文化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9</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科翔创新——“透明隐患”快速筛查系统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10</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全自动轨道打磨车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11</w:t>
            </w:r>
          </w:p>
        </w:tc>
        <w:tc>
          <w:tcPr>
            <w:tcW w:w="20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优秀奖</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t>鹅不食草复方中药鼻喷雾剂——捍卫自在呼吸的鼻腔清道夫</w:t>
            </w:r>
          </w:p>
        </w:tc>
      </w:tr>
    </w:tbl>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1BBF3C7-AD56-4184-8EB7-092AD1B4E585}"/>
  </w:font>
  <w:font w:name="方正小标宋简体">
    <w:panose1 w:val="02000000000000000000"/>
    <w:charset w:val="86"/>
    <w:family w:val="auto"/>
    <w:pitch w:val="default"/>
    <w:sig w:usb0="00000001" w:usb1="08000000" w:usb2="00000000" w:usb3="00000000" w:csb0="00040000" w:csb1="00000000"/>
    <w:embedRegular r:id="rId2" w:fontKey="{08EADCFB-C6A7-4E76-9B94-65FB83AD5E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56083"/>
    <w:rsid w:val="563B1ED4"/>
    <w:rsid w:val="5B045F6D"/>
    <w:rsid w:val="77D5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unhideWhenUsed/>
    <w:qFormat/>
    <w:uiPriority w:val="99"/>
    <w:pPr>
      <w:adjustRightInd w:val="0"/>
      <w:outlineLvl w:val="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2022-02-11T06:58:00Z</dcterms:created>
  <dc:creator>正在打字的树袋熊</dc:creator>
  <cp:lastModifiedBy>正在打字的树袋熊</cp:lastModifiedBy>
  <dcterms:modified xsi:type="dcterms:W3CDTF">2022-02-11T07:08:39Z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36F6551AD9BB431A9A327FF81B4692A0</vt:lpwstr>
  </property>
</Properties>
</file>