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根据《关于印发广东省事业单位公开招聘人员笔试和面试工作规范的通知》（粤人社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发〔2013〕21号）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精神，结合本次招聘考试实际，制定本规则：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一、考生须自备黑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色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2B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HB</w:t>
      </w:r>
      <w:r>
        <w:rPr>
          <w:rFonts w:hint="eastAsia" w:ascii="仿宋_GB2312" w:hAnsi="仿宋_GB2312" w:eastAsia="仿宋_GB2312" w:cs="仿宋_GB2312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二、考生须提前</w:t>
      </w:r>
      <w:r>
        <w:rPr>
          <w:rFonts w:hint="eastAsia" w:cs="Times New Roman"/>
          <w:sz w:val="32"/>
          <w:szCs w:val="32"/>
          <w:lang w:eastAsia="zh-CN"/>
        </w:rPr>
        <w:t>3</w:t>
      </w:r>
      <w:r>
        <w:rPr>
          <w:rFonts w:hint="eastAsia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凭身份证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及准考证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进入试室，签到后对号入座，并将身份证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及准考证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放在桌面右上角，供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三、进入试室后，考生须将随身携带的物品（手机、笔记本电脑等电子、数码设备，以及书刊、资料、纸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等）放在试室的指定位置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手机须确认已关机或已设置为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飞行模式</w:t>
      </w:r>
      <w:r>
        <w:rPr>
          <w:rFonts w:hint="eastAsia" w:ascii="仿宋_GB2312" w:hAnsi="仿宋_GB2312" w:eastAsia="仿宋_GB2312" w:cs="仿宋_GB2312"/>
          <w:sz w:val="32"/>
          <w:szCs w:val="32"/>
        </w:rPr>
        <w:t>、闹钟功能已取消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五、考生不得要求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七、开始考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试30分钟后，迟到的考生不得入场。开始考试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方可提前交卷。提前交卷的考生须举手向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提出，经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八、开考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后30分钟后才</w:t>
      </w:r>
      <w:r>
        <w:rPr>
          <w:rFonts w:hint="eastAsia" w:ascii="仿宋_GB2312" w:hAnsi="仿宋_GB2312" w:eastAsia="仿宋_GB2312" w:cs="仿宋_GB2312"/>
          <w:sz w:val="32"/>
          <w:szCs w:val="32"/>
        </w:rPr>
        <w:t>允许考生上卫生间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，如遇特殊情况，由监考人员请示报告主考官后，视情况进行处置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。考生上卫生间须先举手向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监考员宣布考试结束后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，考生须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停止答题。待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监考员</w:t>
      </w:r>
      <w:r>
        <w:rPr>
          <w:rFonts w:hint="eastAsia" w:ascii="仿宋_GB2312" w:hAnsi="仿宋_GB2312" w:eastAsia="仿宋_GB2312" w:cs="仿宋_GB2312"/>
          <w:sz w:val="32"/>
          <w:szCs w:val="32"/>
        </w:rPr>
        <w:t>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十、考生应服从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的管理，保持考场安静，接受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监考人员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（1）交头接耳、左顾右盼，不听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监考人员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（4）将手机、电子记事本等电子设备及书刊、资料、纸条等带在身上或放置在座位上的；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（8）非法获取、知悉考试试题的；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（9）无理取闹、扰乱考场秩序，打骂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监考人员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、威胁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监考人员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5640919"/>
    <w:rsid w:val="082F37ED"/>
    <w:rsid w:val="08CF71A5"/>
    <w:rsid w:val="14137317"/>
    <w:rsid w:val="154F44E0"/>
    <w:rsid w:val="15CA69ED"/>
    <w:rsid w:val="22A406D8"/>
    <w:rsid w:val="29032E4D"/>
    <w:rsid w:val="2F1F138F"/>
    <w:rsid w:val="346877B6"/>
    <w:rsid w:val="413A4EEF"/>
    <w:rsid w:val="42346279"/>
    <w:rsid w:val="45491981"/>
    <w:rsid w:val="49DB041A"/>
    <w:rsid w:val="5018649A"/>
    <w:rsid w:val="52C760F7"/>
    <w:rsid w:val="56E9763F"/>
    <w:rsid w:val="60212C93"/>
    <w:rsid w:val="60E36BD3"/>
    <w:rsid w:val="6C51143D"/>
    <w:rsid w:val="6CFD6655"/>
    <w:rsid w:val="77A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22</TotalTime>
  <ScaleCrop>false</ScaleCrop>
  <LinksUpToDate>false</LinksUpToDate>
  <CharactersWithSpaces>1056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CHLOE</cp:lastModifiedBy>
  <cp:lastPrinted>2022-03-25T08:38:00Z</cp:lastPrinted>
  <dcterms:modified xsi:type="dcterms:W3CDTF">2022-03-29T01:31:46Z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