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eastAsia="方正小标宋简体"/>
          <w:spacing w:val="-1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2022年珠海高新区推动制造业转型升级专项资金（“单项冠军”用途）项目入库申请表</w:t>
      </w:r>
    </w:p>
    <w:bookmarkEnd w:id="1"/>
    <w:p>
      <w:pPr>
        <w:jc w:val="center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bookmarkStart w:id="0" w:name="OLE_LINK1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 报 单 位：（加盖公章）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>
      <w:p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申报联系人及电话：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rPr>
          <w:szCs w:val="30"/>
        </w:rPr>
      </w:pPr>
    </w:p>
    <w:p>
      <w:pPr>
        <w:spacing w:line="480" w:lineRule="auto"/>
        <w:jc w:val="center"/>
        <w:rPr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珠海高新区科技创新和产业发展局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二〇二二年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填报说明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240" w:lineRule="auto"/>
        <w:ind w:firstLine="640"/>
        <w:rPr>
          <w:rFonts w:ascii="仿宋_GB2312" w:hAnsi="仿宋_GB2312" w:cs="仿宋_GB2312"/>
          <w:szCs w:val="32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一、本申请书为经国家工信部认定的制造业单项冠军示范企业、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培育企业和</w:t>
      </w:r>
      <w:r>
        <w:rPr>
          <w:rFonts w:hint="eastAsia" w:ascii="仿宋_GB2312" w:hAnsi="仿宋_GB2312" w:eastAsia="仿宋_GB2312" w:cs="仿宋_GB2312"/>
          <w:sz w:val="32"/>
          <w:szCs w:val="32"/>
        </w:rPr>
        <w:t>单项冠军产品企业申请高新区奖励资金填写。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应按照填写要求和实际情况，认真准确填写各个表项。如有虚假填报，取消本次申请资格。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三、申报单位需对填报内容的真实性负责；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四、提交材料请使用A4纸胶装打印，并装订平整。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213"/>
        <w:gridCol w:w="27"/>
        <w:gridCol w:w="37"/>
        <w:gridCol w:w="1275"/>
        <w:gridCol w:w="56"/>
        <w:gridCol w:w="1576"/>
        <w:gridCol w:w="71"/>
        <w:gridCol w:w="264"/>
        <w:gridCol w:w="63"/>
        <w:gridCol w:w="829"/>
        <w:gridCol w:w="592"/>
        <w:gridCol w:w="381"/>
        <w:gridCol w:w="105"/>
        <w:gridCol w:w="1698"/>
        <w:gridCol w:w="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企业名称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统一社会信用代码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登记注册类型</w:t>
            </w:r>
          </w:p>
        </w:tc>
        <w:tc>
          <w:tcPr>
            <w:tcW w:w="4003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□国有 □合资 □民营 □其他</w:t>
            </w:r>
            <w:r>
              <w:rPr>
                <w:rFonts w:hint="eastAsia" w:eastAsia="仿宋_GB2312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eastAsia="仿宋_GB2312"/>
                <w:kern w:val="0"/>
                <w:sz w:val="20"/>
                <w:u w:val="single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注册资本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资本币种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1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成立日期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0"/>
                <w:lang w:val="en-US" w:eastAsia="zh-CN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0"/>
                <w:lang w:val="en-US" w:eastAsia="zh-CN"/>
              </w:rPr>
              <w:t>注册地址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0"/>
                <w:lang w:val="en-US" w:eastAsia="zh-CN"/>
              </w:rPr>
              <w:t>办公地址</w:t>
            </w:r>
          </w:p>
        </w:tc>
        <w:tc>
          <w:tcPr>
            <w:tcW w:w="4003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银行开户名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eastAsia="仿宋_GB2312"/>
                <w:sz w:val="20"/>
              </w:rPr>
            </w:pPr>
            <w:r>
              <w:rPr>
                <w:rFonts w:hint="default" w:eastAsia="仿宋_GB2312"/>
                <w:sz w:val="20"/>
              </w:rPr>
              <w:t>开户银行全称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eastAsia="仿宋_GB2312"/>
                <w:sz w:val="20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eastAsia="仿宋_GB2312"/>
                <w:sz w:val="20"/>
              </w:rPr>
            </w:pPr>
            <w:r>
              <w:rPr>
                <w:rFonts w:hint="default" w:eastAsia="仿宋_GB2312"/>
                <w:sz w:val="20"/>
              </w:rPr>
              <w:t>开户银行账号</w:t>
            </w:r>
          </w:p>
        </w:tc>
        <w:tc>
          <w:tcPr>
            <w:tcW w:w="4003" w:type="dxa"/>
            <w:gridSpan w:val="8"/>
            <w:noWrap w:val="0"/>
            <w:vAlign w:val="center"/>
          </w:tcPr>
          <w:p>
            <w:pPr>
              <w:pStyle w:val="5"/>
              <w:rPr>
                <w:rFonts w:hint="default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法定代表人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手机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申报联系人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手机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所属行业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专利总数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其中发明</w:t>
            </w:r>
          </w:p>
          <w:p>
            <w:pPr>
              <w:jc w:val="center"/>
              <w:rPr>
                <w:rFonts w:hint="eastAsia" w:eastAsia="仿宋_GB2312"/>
                <w:kern w:val="0"/>
                <w:sz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0"/>
              </w:rPr>
              <w:t>数量</w:t>
            </w:r>
            <w:r>
              <w:rPr>
                <w:rFonts w:hint="eastAsia" w:eastAsia="仿宋_GB2312"/>
                <w:kern w:val="0"/>
                <w:sz w:val="20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0"/>
                <w:lang w:val="en-US" w:eastAsia="zh-CN"/>
              </w:rPr>
              <w:t>个</w:t>
            </w:r>
            <w:r>
              <w:rPr>
                <w:rFonts w:hint="eastAsia" w:eastAsia="仿宋_GB2312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主营业务范围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企业简介</w:t>
            </w:r>
          </w:p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（限300字，说明企业股权构成，主要产品和服务，技术开发能力，获得奖励、荣誉、资格称号等情况）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三、经营情况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主营产品（或单项冠军产品）情况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 w:val="0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近3年国内市场占有率及排名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366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  <w:t>2019年</w:t>
            </w:r>
          </w:p>
        </w:tc>
        <w:tc>
          <w:tcPr>
            <w:tcW w:w="327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  <w:t>2020年</w:t>
            </w:r>
          </w:p>
        </w:tc>
        <w:tc>
          <w:tcPr>
            <w:tcW w:w="366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366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 w:val="0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%,（　）</w:t>
            </w:r>
          </w:p>
        </w:tc>
        <w:tc>
          <w:tcPr>
            <w:tcW w:w="327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 w:val="0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%,（　）</w:t>
            </w:r>
          </w:p>
        </w:tc>
        <w:tc>
          <w:tcPr>
            <w:tcW w:w="366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b w:val="0"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94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0"/>
                <w:lang w:val="en-US" w:eastAsia="zh-CN"/>
              </w:rPr>
              <w:t>近三年企业整体发展情况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665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  <w:t>财务指标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  <w:t>2019年度</w:t>
            </w: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  <w:t>2020年度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  <w:t>2021年度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419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资产总额（万元）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411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负债总额（万元）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411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所有者权益（万元）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59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主营业务收入（万元）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59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工业总产值（万元）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53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利润总额（万元）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47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研发经费支出（万元）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36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实缴税金（万元）</w:t>
            </w:r>
          </w:p>
        </w:tc>
        <w:tc>
          <w:tcPr>
            <w:tcW w:w="13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工业投资（万元）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203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1061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四、项目情况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申报类别</w:t>
            </w:r>
          </w:p>
        </w:tc>
        <w:tc>
          <w:tcPr>
            <w:tcW w:w="6974" w:type="dxa"/>
            <w:gridSpan w:val="13"/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>示范企业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 xml:space="preserve">    □培育企业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6"/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 xml:space="preserve">冠军产品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bidi="ar"/>
              </w:rPr>
              <w:t>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>产品名称：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bidi="ar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证书有效期</w:t>
            </w:r>
          </w:p>
        </w:tc>
        <w:tc>
          <w:tcPr>
            <w:tcW w:w="6974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 xml:space="preserve">      年   -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36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认定批次</w:t>
            </w:r>
          </w:p>
        </w:tc>
        <w:tc>
          <w:tcPr>
            <w:tcW w:w="6974" w:type="dxa"/>
            <w:gridSpan w:val="13"/>
            <w:noWrap w:val="0"/>
            <w:vAlign w:val="center"/>
          </w:tcPr>
          <w:p>
            <w:pPr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第    批单项冠军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" w:type="dxa"/>
          <w:trHeight w:val="574" w:hRule="atLeast"/>
          <w:jc w:val="center"/>
        </w:trPr>
        <w:tc>
          <w:tcPr>
            <w:tcW w:w="1061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eastAsia="黑体"/>
                <w:b/>
                <w:sz w:val="32"/>
                <w:szCs w:val="32"/>
              </w:rPr>
              <w:t>申报</w:t>
            </w:r>
            <w:r>
              <w:rPr>
                <w:rFonts w:hint="eastAsia" w:eastAsia="黑体"/>
                <w:b/>
                <w:sz w:val="32"/>
                <w:szCs w:val="32"/>
                <w:lang w:val="en-US" w:eastAsia="zh-CN"/>
              </w:rPr>
              <w:t>承诺</w:t>
            </w:r>
          </w:p>
          <w:p>
            <w:pPr>
              <w:spacing w:line="52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本公司承诺，我公司所递交的所有申报资料是真实有效的，如存在利用虚假资料瞒报、虚报等手段通过专项资金申请资格审查，并获得专项资金资助的，由此产生的法律责任及其他所有后果，我公司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将全部承担。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(二)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本公司承诺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从财政资金到账之日起，10年内不迁出高新区、不改变在高新区的纳税义务、不减少实缴货币出资，若违反承诺，自愿退回本项目已获的扶持资金。</w:t>
            </w:r>
          </w:p>
          <w:p>
            <w:pPr>
              <w:spacing w:line="520" w:lineRule="exact"/>
              <w:ind w:firstLine="3720" w:firstLineChars="15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　      </w:t>
            </w:r>
          </w:p>
          <w:p>
            <w:pPr>
              <w:spacing w:line="520" w:lineRule="exact"/>
              <w:ind w:firstLine="6240" w:firstLineChars="26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法定代表人（签章）：</w:t>
            </w:r>
          </w:p>
          <w:p>
            <w:pPr>
              <w:spacing w:line="520" w:lineRule="exact"/>
              <w:ind w:firstLine="6240" w:firstLineChars="260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企业（单位）公章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7724DA-0953-4C9D-9784-CC9BED40FD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7EF122-24BA-4943-A19E-C15D8C9708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5C2A7E-0ED7-40C6-8D3F-E86CF1B24A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9F4979-FE4E-4720-B040-96FEEB15A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mQxZDU5YmEwOTYzZWQ5NTJjZDM3Y2E0YmEyN2EifQ=="/>
  </w:docVars>
  <w:rsids>
    <w:rsidRoot w:val="294E236B"/>
    <w:rsid w:val="294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836</Characters>
  <Lines>0</Lines>
  <Paragraphs>0</Paragraphs>
  <TotalTime>0</TotalTime>
  <ScaleCrop>false</ScaleCrop>
  <LinksUpToDate>false</LinksUpToDate>
  <CharactersWithSpaces>1073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2022-11-12T08:26:00Z</dcterms:created>
  <dc:creator>Monica_毛毛</dc:creator>
  <cp:lastModifiedBy>Monica_毛毛</cp:lastModifiedBy>
  <dcterms:modified xsi:type="dcterms:W3CDTF">2022-11-12T08:27:18Z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586FC7E822F54C8487819E575C4644C1</vt:lpwstr>
  </property>
</Properties>
</file>