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lang w:val="en-US" w:eastAsia="zh-CN"/>
        </w:rPr>
      </w:pPr>
      <w:r>
        <w:rPr>
          <w:rFonts w:hint="eastAsia" w:ascii="楷体" w:hAnsi="楷体" w:eastAsia="楷体" w:cs="楷体"/>
          <w:lang w:val="en-US" w:eastAsia="zh-CN"/>
        </w:rPr>
        <w:t>附件</w:t>
      </w:r>
      <w:r>
        <w:rPr>
          <w:rFonts w:hint="eastAsia"/>
          <w:lang w:val="en-US" w:eastAsia="zh-CN"/>
        </w:rPr>
        <w:t>3：</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640" w:lineRule="exact"/>
        <w:ind w:leftChars="0"/>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珠海高新区2022年度生物医药企业</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640" w:lineRule="exact"/>
        <w:ind w:leftChars="0"/>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入库申报指南</w:t>
      </w:r>
    </w:p>
    <w:p>
      <w:pPr>
        <w:bidi w:val="0"/>
        <w:rPr>
          <w:rFonts w:hint="eastAsia"/>
          <w:lang w:val="en-US" w:eastAsia="zh-CN"/>
        </w:rPr>
      </w:pPr>
    </w:p>
    <w:p>
      <w:pPr>
        <w:bidi w:val="0"/>
        <w:rPr>
          <w:rFonts w:hint="eastAsia" w:ascii="黑体" w:hAnsi="黑体" w:eastAsia="黑体" w:cs="黑体"/>
          <w:lang w:val="en-US" w:eastAsia="zh-CN"/>
        </w:rPr>
      </w:pPr>
      <w:r>
        <w:rPr>
          <w:rFonts w:hint="eastAsia" w:ascii="黑体" w:hAnsi="黑体" w:eastAsia="黑体" w:cs="黑体"/>
          <w:lang w:val="en-US" w:eastAsia="zh-CN"/>
        </w:rPr>
        <w:t>一、总体要求</w:t>
      </w:r>
    </w:p>
    <w:p>
      <w:pPr>
        <w:bidi w:val="0"/>
        <w:rPr>
          <w:rFonts w:hint="eastAsia"/>
          <w:lang w:val="en-US" w:eastAsia="zh-CN"/>
        </w:rPr>
      </w:pPr>
      <w:r>
        <w:rPr>
          <w:rFonts w:hint="eastAsia"/>
          <w:lang w:val="en-US" w:eastAsia="zh-CN"/>
        </w:rPr>
        <w:t>（一）申报单位应符合下列条件：</w:t>
      </w:r>
    </w:p>
    <w:p>
      <w:pPr>
        <w:bidi w:val="0"/>
        <w:rPr>
          <w:rFonts w:hint="eastAsia"/>
          <w:lang w:val="en-US" w:eastAsia="zh-CN"/>
        </w:rPr>
      </w:pPr>
      <w:r>
        <w:rPr>
          <w:rFonts w:hint="eastAsia"/>
          <w:lang w:val="en-US" w:eastAsia="zh-CN"/>
        </w:rPr>
        <w:t>工商注册地、税务征管关系以及统计关系在珠海高新区主园区，具有独立法人资格，拥有核心关键技术，从事生物制品（预防用生物制品、治疗用生物制品和按生物制品管理的体外诊断试剂等）、新一代生物技术、生物医用材料、医疗器械的研发、生产等业务的企业（以下简称“生物医药企业”），或经区主导产业领导小组办公室认定可列入支持范围的科研单位、技术服务平台、创新载体。</w:t>
      </w:r>
    </w:p>
    <w:p>
      <w:pPr>
        <w:bidi w:val="0"/>
        <w:rPr>
          <w:rFonts w:hint="eastAsia"/>
          <w:lang w:val="en-US" w:eastAsia="zh-CN"/>
        </w:rPr>
      </w:pPr>
      <w:r>
        <w:rPr>
          <w:rFonts w:hint="eastAsia"/>
          <w:lang w:val="en-US" w:eastAsia="zh-CN"/>
        </w:rPr>
        <w:t>（二）申报单位工商</w:t>
      </w:r>
      <w:bookmarkStart w:id="0" w:name="_GoBack"/>
      <w:bookmarkEnd w:id="0"/>
      <w:r>
        <w:rPr>
          <w:rFonts w:hint="eastAsia"/>
          <w:lang w:val="en-US" w:eastAsia="zh-CN"/>
        </w:rPr>
        <w:t>注册时间应不少于6个月，运营状态正常，信用记录良好，符合产业发展导向，具有一定数量的研发人员和知识产权，具备相适应的经营场所、软硬件设施等基本条件，且符合下列条件之一：</w:t>
      </w:r>
    </w:p>
    <w:p>
      <w:pPr>
        <w:bidi w:val="0"/>
        <w:rPr>
          <w:rFonts w:hint="eastAsia"/>
          <w:lang w:val="en-US" w:eastAsia="zh-CN"/>
        </w:rPr>
      </w:pPr>
      <w:r>
        <w:rPr>
          <w:rFonts w:hint="eastAsia"/>
          <w:lang w:val="en-US" w:eastAsia="zh-CN"/>
        </w:rPr>
        <w:t>1.生物医药研发、生产企业：生物医药产品年销售（营业）收入占企业收入总额的比例不低于60%。</w:t>
      </w:r>
    </w:p>
    <w:p>
      <w:pPr>
        <w:bidi w:val="0"/>
        <w:rPr>
          <w:rFonts w:hint="eastAsia"/>
          <w:lang w:val="en-US" w:eastAsia="zh-CN"/>
        </w:rPr>
      </w:pPr>
      <w:r>
        <w:rPr>
          <w:rFonts w:hint="eastAsia"/>
          <w:lang w:val="en-US" w:eastAsia="zh-CN"/>
        </w:rPr>
        <w:t>2.与我区签订投资协议并经区招商主管部门认定为生物医药产业领域的新引进企业。</w:t>
      </w:r>
    </w:p>
    <w:p>
      <w:pPr>
        <w:bidi w:val="0"/>
        <w:rPr>
          <w:rFonts w:hint="eastAsia"/>
          <w:lang w:val="en-US" w:eastAsia="zh-CN"/>
        </w:rPr>
      </w:pPr>
      <w:r>
        <w:rPr>
          <w:rFonts w:hint="eastAsia"/>
          <w:lang w:val="en-US" w:eastAsia="zh-CN"/>
        </w:rPr>
        <w:t>3.由区主导产业领导小组办公室认定为生物医药产业领域的用人单位（此条只适用于暂未取得销售收入的单位）。</w:t>
      </w:r>
    </w:p>
    <w:p>
      <w:pPr>
        <w:bidi w:val="0"/>
        <w:ind w:firstLine="640"/>
        <w:rPr>
          <w:rFonts w:hint="eastAsia"/>
          <w:lang w:val="en-US" w:eastAsia="zh-CN"/>
        </w:rPr>
      </w:pPr>
      <w:r>
        <w:rPr>
          <w:rFonts w:hint="eastAsia"/>
          <w:lang w:val="en-US" w:eastAsia="zh-CN"/>
        </w:rPr>
        <w:t>4.企业化运营和管理的科研单位、技术服务平台、创新载体，经区主导产业领导小组办公室认定可列入支持范围。</w:t>
      </w:r>
    </w:p>
    <w:p>
      <w:pPr>
        <w:bidi w:val="0"/>
        <w:rPr>
          <w:rFonts w:hint="eastAsia"/>
          <w:lang w:val="en-US" w:eastAsia="zh-CN"/>
        </w:rPr>
      </w:pPr>
      <w:r>
        <w:rPr>
          <w:rFonts w:hint="eastAsia"/>
          <w:lang w:val="en-US" w:eastAsia="zh-CN"/>
        </w:rPr>
        <w:t>（三）申报单位对企业入库申报材料的真实性、合法性、完整性和可行性负责。</w:t>
      </w:r>
    </w:p>
    <w:p>
      <w:pPr>
        <w:bidi w:val="0"/>
        <w:rPr>
          <w:rFonts w:hint="default"/>
          <w:highlight w:val="none"/>
          <w:lang w:val="en-US" w:eastAsia="zh-CN"/>
        </w:rPr>
      </w:pPr>
      <w:r>
        <w:rPr>
          <w:rFonts w:hint="eastAsia"/>
          <w:highlight w:val="none"/>
          <w:lang w:val="en-US" w:eastAsia="zh-CN"/>
        </w:rPr>
        <w:t>（四）申报单位近3年来承担的各级财政资金项目在管理、监督检查、绩效评价、审计等方面无违法违规情况；无验收不通过和到期未验收的项目。</w:t>
      </w:r>
    </w:p>
    <w:p>
      <w:pPr>
        <w:bidi w:val="0"/>
        <w:rPr>
          <w:rFonts w:hint="eastAsia"/>
          <w:lang w:val="en-US" w:eastAsia="zh-CN"/>
        </w:rPr>
      </w:pPr>
      <w:r>
        <w:rPr>
          <w:rFonts w:hint="eastAsia"/>
          <w:lang w:val="en-US" w:eastAsia="zh-CN"/>
        </w:rPr>
        <w:t>（五）申报单位应严格按照本《申报指南》要求编写项目申报材料。</w:t>
      </w:r>
    </w:p>
    <w:p>
      <w:pPr>
        <w:bidi w:val="0"/>
        <w:rPr>
          <w:rFonts w:hint="eastAsia" w:ascii="黑体" w:hAnsi="黑体" w:eastAsia="黑体" w:cs="黑体"/>
          <w:lang w:val="en-US" w:eastAsia="zh-CN"/>
        </w:rPr>
      </w:pPr>
      <w:r>
        <w:rPr>
          <w:rFonts w:hint="eastAsia" w:ascii="黑体" w:hAnsi="黑体" w:eastAsia="黑体" w:cs="黑体"/>
          <w:lang w:val="en-US" w:eastAsia="zh-CN"/>
        </w:rPr>
        <w:t>二</w:t>
      </w:r>
      <w:r>
        <w:rPr>
          <w:rFonts w:hint="eastAsia" w:ascii="黑体" w:hAnsi="黑体" w:eastAsia="黑体" w:cs="黑体"/>
        </w:rPr>
        <w:t>、</w:t>
      </w:r>
      <w:r>
        <w:rPr>
          <w:rFonts w:hint="eastAsia" w:ascii="黑体" w:hAnsi="黑体" w:eastAsia="黑体" w:cs="黑体"/>
          <w:lang w:val="en-US" w:eastAsia="zh-CN"/>
        </w:rPr>
        <w:t>申报材料</w:t>
      </w:r>
    </w:p>
    <w:p>
      <w:pPr>
        <w:bidi w:val="0"/>
        <w:rPr>
          <w:rFonts w:hint="eastAsia"/>
          <w:lang w:val="en-US" w:eastAsia="zh-CN"/>
        </w:rPr>
      </w:pPr>
      <w:r>
        <w:rPr>
          <w:rFonts w:hint="eastAsia"/>
          <w:lang w:val="en-US" w:eastAsia="zh-CN"/>
        </w:rPr>
        <w:t>1. 用人单位统一信用代码证扫描件；</w:t>
      </w:r>
    </w:p>
    <w:p>
      <w:pPr>
        <w:bidi w:val="0"/>
        <w:rPr>
          <w:rFonts w:hint="eastAsia"/>
          <w:lang w:val="en-US" w:eastAsia="zh-CN"/>
        </w:rPr>
      </w:pPr>
      <w:r>
        <w:rPr>
          <w:rFonts w:hint="eastAsia"/>
          <w:lang w:val="en-US" w:eastAsia="zh-CN"/>
        </w:rPr>
        <w:t>2. 企业法人身份证正反面扫描件；</w:t>
      </w:r>
    </w:p>
    <w:p>
      <w:pPr>
        <w:bidi w:val="0"/>
        <w:rPr>
          <w:rFonts w:hint="eastAsia"/>
          <w:lang w:val="en-US" w:eastAsia="zh-CN"/>
        </w:rPr>
      </w:pPr>
      <w:r>
        <w:rPr>
          <w:rFonts w:hint="eastAsia"/>
          <w:lang w:val="en-US" w:eastAsia="zh-CN"/>
        </w:rPr>
        <w:t>3. 2020、2021年年度财务审计报告；</w:t>
      </w:r>
    </w:p>
    <w:p>
      <w:pPr>
        <w:bidi w:val="0"/>
        <w:rPr>
          <w:rFonts w:hint="eastAsia"/>
          <w:lang w:val="en-US" w:eastAsia="zh-CN"/>
        </w:rPr>
      </w:pPr>
      <w:r>
        <w:rPr>
          <w:rFonts w:hint="eastAsia"/>
          <w:lang w:val="en-US" w:eastAsia="zh-CN"/>
        </w:rPr>
        <w:t>4. 信用中国报告；</w:t>
      </w:r>
    </w:p>
    <w:p>
      <w:pPr>
        <w:bidi w:val="0"/>
        <w:rPr>
          <w:rFonts w:hint="default"/>
          <w:highlight w:val="yellow"/>
          <w:lang w:val="en-US" w:eastAsia="zh-CN"/>
        </w:rPr>
      </w:pPr>
      <w:r>
        <w:rPr>
          <w:rFonts w:hint="eastAsia"/>
          <w:highlight w:val="none"/>
          <w:lang w:val="en-US" w:eastAsia="zh-CN"/>
        </w:rPr>
        <w:t>5.区科技产业局要求的其他材料（现场核查）。</w:t>
      </w:r>
    </w:p>
    <w:p>
      <w:pPr>
        <w:bidi w:val="0"/>
        <w:rPr>
          <w:rFonts w:hint="eastAsia" w:ascii="黑体" w:hAnsi="黑体" w:eastAsia="黑体" w:cs="黑体"/>
          <w:lang w:val="en-US" w:eastAsia="zh-CN"/>
        </w:rPr>
      </w:pPr>
      <w:r>
        <w:rPr>
          <w:rFonts w:hint="eastAsia" w:ascii="黑体" w:hAnsi="黑体" w:eastAsia="黑体" w:cs="黑体"/>
          <w:lang w:val="en-US" w:eastAsia="zh-CN"/>
        </w:rPr>
        <w:t>三、补充说明</w:t>
      </w:r>
    </w:p>
    <w:p>
      <w:pPr>
        <w:bidi w:val="0"/>
        <w:rPr>
          <w:rFonts w:hint="eastAsia"/>
        </w:rPr>
      </w:pPr>
      <w:r>
        <w:rPr>
          <w:rFonts w:hint="eastAsia"/>
          <w:lang w:val="en-US" w:eastAsia="zh-CN"/>
        </w:rPr>
        <w:t>1.</w:t>
      </w:r>
      <w:r>
        <w:rPr>
          <w:rFonts w:hint="eastAsia"/>
        </w:rPr>
        <w:t>申报单位不违反国家、省、市、区联合惩戒政策和制度规定，没有被列为失信联合惩戒对象。</w:t>
      </w:r>
    </w:p>
    <w:p>
      <w:pPr>
        <w:bidi w:val="0"/>
        <w:rPr>
          <w:rFonts w:hint="eastAsia"/>
        </w:rPr>
      </w:pPr>
      <w:r>
        <w:rPr>
          <w:rFonts w:hint="eastAsia"/>
          <w:lang w:val="en-US" w:eastAsia="zh-CN"/>
        </w:rPr>
        <w:t>2.</w:t>
      </w:r>
      <w:r>
        <w:rPr>
          <w:rFonts w:hint="eastAsia"/>
        </w:rPr>
        <w:t>申报单位提交的营业收入等经营指标数据，应确保与报送统计部门的数据一致。</w:t>
      </w:r>
    </w:p>
    <w:p>
      <w:pPr>
        <w:bidi w:val="0"/>
        <w:rPr>
          <w:rFonts w:hint="eastAsia"/>
          <w:lang w:val="en-US" w:eastAsia="zh-CN"/>
        </w:rPr>
      </w:pPr>
      <w:r>
        <w:rPr>
          <w:rFonts w:hint="eastAsia"/>
          <w:lang w:val="en-US" w:eastAsia="zh-CN"/>
        </w:rPr>
        <w:t>3.</w:t>
      </w:r>
      <w:r>
        <w:rPr>
          <w:rFonts w:hint="eastAsia"/>
        </w:rPr>
        <w:t>申报单位需保证材料的真实性，存在弄虚作假情形的，将取消申报资格并将该企业列入高新区财政资金申报黑名单。</w:t>
      </w:r>
    </w:p>
    <w:p>
      <w:pPr>
        <w:bidi w:val="0"/>
        <w:rPr>
          <w:rFonts w:hint="eastAsia"/>
          <w:lang w:val="en-US" w:eastAsia="zh-CN"/>
        </w:rPr>
      </w:pPr>
      <w:r>
        <w:rPr>
          <w:rFonts w:hint="eastAsia" w:ascii="黑体" w:hAnsi="黑体" w:eastAsia="黑体" w:cs="黑体"/>
          <w:lang w:val="en-US" w:eastAsia="zh-CN"/>
        </w:rPr>
        <w:t>四、其他事项</w:t>
      </w:r>
    </w:p>
    <w:p>
      <w:pPr>
        <w:bidi w:val="0"/>
        <w:rPr>
          <w:rFonts w:hint="eastAsia" w:ascii="仿宋" w:hAnsi="仿宋" w:eastAsia="仿宋" w:cs="仿宋"/>
          <w:sz w:val="32"/>
          <w:szCs w:val="32"/>
        </w:rPr>
      </w:pPr>
      <w:r>
        <w:rPr>
          <w:rFonts w:hint="default"/>
          <w:lang w:val="en-US" w:eastAsia="zh-CN"/>
        </w:rPr>
        <w:t>本申报指南由区科技产业局负责解释。</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YTk1OGZlMjM1NmMxMTMwZGU2ZjA3NTFjMmQyMjcifQ=="/>
  </w:docVars>
  <w:rsids>
    <w:rsidRoot w:val="00000000"/>
    <w:rsid w:val="0B3E2573"/>
    <w:rsid w:val="111E2F37"/>
    <w:rsid w:val="17716D39"/>
    <w:rsid w:val="23C26487"/>
    <w:rsid w:val="25B806AE"/>
    <w:rsid w:val="263576A9"/>
    <w:rsid w:val="3113379B"/>
    <w:rsid w:val="33957634"/>
    <w:rsid w:val="3A7E52C6"/>
    <w:rsid w:val="3D6765D9"/>
    <w:rsid w:val="483854BC"/>
    <w:rsid w:val="4E8C13D2"/>
    <w:rsid w:val="576F40E2"/>
    <w:rsid w:val="5A7122F9"/>
    <w:rsid w:val="5C292E9C"/>
    <w:rsid w:val="5C593045"/>
    <w:rsid w:val="5E907073"/>
    <w:rsid w:val="5FF437B1"/>
    <w:rsid w:val="615531EA"/>
    <w:rsid w:val="61923281"/>
    <w:rsid w:val="643E149E"/>
    <w:rsid w:val="661324B7"/>
    <w:rsid w:val="6A236F47"/>
    <w:rsid w:val="744F471E"/>
    <w:rsid w:val="7BCE2AC1"/>
    <w:rsid w:val="7E181D1D"/>
    <w:rsid w:val="7F33161C"/>
    <w:rsid w:val="CDFF0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643" w:firstLineChars="200"/>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sz w:val="3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table of authorities1"/>
    <w:basedOn w:val="1"/>
    <w:next w:val="1"/>
    <w:qFormat/>
    <w:uiPriority w:val="0"/>
    <w:pPr>
      <w:ind w:left="420" w:leftChars="200"/>
    </w:pPr>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860</Words>
  <Characters>883</Characters>
  <Lines>0</Lines>
  <Paragraphs>0</Paragraphs>
  <TotalTime>1</TotalTime>
  <ScaleCrop>false</ScaleCrop>
  <LinksUpToDate>false</LinksUpToDate>
  <CharactersWithSpaces>887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2022-11-11T18:24:00Z</dcterms:created>
  <dc:creator>ss</dc:creator>
  <cp:lastModifiedBy>user</cp:lastModifiedBy>
  <dcterms:modified xsi:type="dcterms:W3CDTF">2022-11-16T14:45:15Z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D885AC0537C84191ACE02EBDCB1BDF4D</vt:lpwstr>
  </property>
</Properties>
</file>