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pacing w:val="-10"/>
          <w:kern w:val="0"/>
          <w:sz w:val="44"/>
          <w:szCs w:val="44"/>
          <w:highlight w:val="none"/>
          <w:lang w:val="en-US" w:eastAsia="zh-CN"/>
        </w:rPr>
        <w:t>202</w:t>
      </w:r>
      <w:r>
        <w:rPr>
          <w:rFonts w:hint="eastAsia" w:eastAsia="方正小标宋简体" w:cs="Times New Roman"/>
          <w:b/>
          <w:bCs/>
          <w:color w:val="000000"/>
          <w:spacing w:val="-10"/>
          <w:kern w:val="0"/>
          <w:sz w:val="44"/>
          <w:szCs w:val="4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4"/>
          <w:szCs w:val="44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4"/>
          <w:szCs w:val="44"/>
          <w:highlight w:val="none"/>
        </w:rPr>
        <w:t>珠海</w:t>
      </w:r>
      <w:r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4"/>
          <w:szCs w:val="44"/>
          <w:highlight w:val="none"/>
          <w:lang w:eastAsia="zh-CN"/>
        </w:rPr>
        <w:t>高新区促进金融业发展</w:t>
      </w:r>
    </w:p>
    <w:p>
      <w:pPr>
        <w:snapToGrid w:val="0"/>
        <w:spacing w:line="62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4"/>
          <w:szCs w:val="44"/>
          <w:highlight w:val="none"/>
          <w:lang w:eastAsia="zh-CN"/>
        </w:rPr>
        <w:t>扶持资金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eastAsia="zh-CN"/>
        </w:rPr>
        <w:t>申报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指南</w:t>
      </w:r>
    </w:p>
    <w:p>
      <w:pPr>
        <w:widowControl/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highlight w:val="none"/>
        </w:rPr>
        <w:t>申</w:t>
      </w:r>
      <w:r>
        <w:rPr>
          <w:rFonts w:hint="default" w:ascii="Times New Roman" w:hAnsi="Times New Roman" w:eastAsia="黑体" w:cs="Times New Roman"/>
          <w:color w:val="000000"/>
          <w:highlight w:val="none"/>
          <w:lang w:eastAsia="zh-CN"/>
        </w:rPr>
        <w:t>报</w:t>
      </w:r>
      <w:r>
        <w:rPr>
          <w:rFonts w:hint="default" w:ascii="Times New Roman" w:hAnsi="Times New Roman" w:eastAsia="黑体" w:cs="Times New Roman"/>
          <w:color w:val="000000"/>
          <w:highlight w:val="none"/>
        </w:rPr>
        <w:t>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color w:val="000000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</w:rPr>
        <w:t>《</w:t>
      </w:r>
      <w:r>
        <w:rPr>
          <w:rFonts w:hint="default" w:ascii="Times New Roman" w:hAnsi="Times New Roman" w:cs="Times New Roman"/>
          <w:color w:val="000000"/>
          <w:highlight w:val="none"/>
          <w:lang w:eastAsia="zh-CN"/>
        </w:rPr>
        <w:t>关于印发</w:t>
      </w:r>
      <w:r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  <w:t>&lt;</w:t>
      </w:r>
      <w:r>
        <w:rPr>
          <w:rFonts w:hint="default" w:ascii="Times New Roman" w:hAnsi="Times New Roman" w:cs="Times New Roman"/>
          <w:color w:val="000000"/>
          <w:highlight w:val="none"/>
          <w:lang w:eastAsia="zh-CN"/>
        </w:rPr>
        <w:t>珠海高新区促进金融业发展扶持办法</w:t>
      </w:r>
      <w:r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  <w:t>&gt;</w:t>
      </w:r>
      <w:r>
        <w:rPr>
          <w:rFonts w:hint="default" w:ascii="Times New Roman" w:hAnsi="Times New Roman" w:cs="Times New Roman"/>
          <w:color w:val="000000"/>
          <w:highlight w:val="none"/>
          <w:lang w:eastAsia="zh-CN"/>
        </w:rPr>
        <w:t>的通知</w:t>
      </w:r>
      <w:r>
        <w:rPr>
          <w:rFonts w:hint="default" w:ascii="Times New Roman" w:hAnsi="Times New Roman" w:cs="Times New Roman"/>
          <w:color w:val="000000"/>
          <w:highlight w:val="none"/>
        </w:rPr>
        <w:t>》（</w:t>
      </w:r>
      <w:r>
        <w:rPr>
          <w:rFonts w:hint="default" w:ascii="Times New Roman" w:hAnsi="Times New Roman" w:cs="Times New Roman"/>
          <w:color w:val="000000"/>
          <w:highlight w:val="none"/>
          <w:lang w:eastAsia="zh-CN"/>
        </w:rPr>
        <w:t>珠高发改</w:t>
      </w:r>
      <w:r>
        <w:rPr>
          <w:rFonts w:hint="default" w:ascii="Times New Roman" w:hAnsi="Times New Roman" w:cs="Times New Roman"/>
          <w:color w:val="000000"/>
          <w:highlight w:val="none"/>
        </w:rPr>
        <w:t>〔20</w:t>
      </w:r>
      <w:r>
        <w:rPr>
          <w:rFonts w:hint="default" w:cs="Times New Roman"/>
          <w:color w:val="000000"/>
          <w:highlight w:val="none"/>
          <w:lang w:val="en"/>
        </w:rPr>
        <w:t>23</w:t>
      </w:r>
      <w:r>
        <w:rPr>
          <w:rFonts w:hint="default" w:ascii="Times New Roman" w:hAnsi="Times New Roman" w:cs="Times New Roman"/>
          <w:color w:val="000000"/>
          <w:highlight w:val="none"/>
        </w:rPr>
        <w:t>〕</w:t>
      </w:r>
      <w:r>
        <w:rPr>
          <w:rFonts w:hint="default" w:cs="Times New Roman"/>
          <w:color w:val="000000"/>
          <w:highlight w:val="none"/>
          <w:lang w:val="en" w:eastAsia="zh-CN"/>
        </w:rPr>
        <w:t>29</w:t>
      </w:r>
      <w:r>
        <w:rPr>
          <w:rFonts w:hint="default" w:ascii="Times New Roman" w:hAnsi="Times New Roman" w:cs="Times New Roman"/>
          <w:color w:val="000000"/>
          <w:highlight w:val="none"/>
        </w:rPr>
        <w:t>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highlight w:val="none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000000"/>
          <w:highlight w:val="none"/>
        </w:rPr>
        <w:t>、</w:t>
      </w:r>
      <w:r>
        <w:rPr>
          <w:rFonts w:hint="default" w:ascii="Times New Roman" w:hAnsi="Times New Roman" w:eastAsia="黑体" w:cs="Times New Roman"/>
          <w:color w:val="000000"/>
          <w:highlight w:val="none"/>
          <w:lang w:eastAsia="zh-CN"/>
        </w:rPr>
        <w:t>申报</w:t>
      </w:r>
      <w:r>
        <w:rPr>
          <w:rFonts w:hint="default" w:ascii="Times New Roman" w:hAnsi="Times New Roman" w:eastAsia="黑体" w:cs="Times New Roman"/>
          <w:color w:val="000000"/>
          <w:highlight w:val="none"/>
        </w:rPr>
        <w:t>对象</w:t>
      </w:r>
      <w:r>
        <w:rPr>
          <w:rFonts w:hint="default" w:ascii="Times New Roman" w:hAnsi="Times New Roman" w:eastAsia="黑体" w:cs="Times New Roman"/>
          <w:color w:val="000000"/>
          <w:highlight w:val="none"/>
          <w:lang w:eastAsia="zh-CN"/>
        </w:rPr>
        <w:t>及范围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符合《</w:t>
      </w:r>
      <w:r>
        <w:rPr>
          <w:rFonts w:hint="default" w:ascii="Times New Roman" w:hAnsi="Times New Roman" w:cs="Times New Roman"/>
          <w:color w:val="000000"/>
          <w:highlight w:val="none"/>
          <w:lang w:eastAsia="zh-CN"/>
        </w:rPr>
        <w:t>珠海高新区促进金融业发展扶持办法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》（珠高发改〔20</w:t>
      </w:r>
      <w:r>
        <w:rPr>
          <w:rFonts w:hint="default" w:cs="Times New Roman"/>
          <w:sz w:val="32"/>
          <w:szCs w:val="32"/>
          <w:lang w:val="en" w:bidi="ar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〕</w:t>
      </w:r>
      <w:r>
        <w:rPr>
          <w:rFonts w:hint="default" w:cs="Times New Roman"/>
          <w:sz w:val="32"/>
          <w:szCs w:val="32"/>
          <w:lang w:val="en" w:bidi="ar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号）第</w:t>
      </w:r>
      <w:r>
        <w:rPr>
          <w:rFonts w:hint="eastAsia" w:cs="Times New Roman"/>
          <w:sz w:val="32"/>
          <w:szCs w:val="32"/>
          <w:lang w:eastAsia="zh-CN" w:bidi="ar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条规定的</w:t>
      </w:r>
      <w:r>
        <w:rPr>
          <w:rFonts w:hint="default" w:ascii="Times New Roman" w:hAnsi="Times New Roman" w:cs="Times New Roman"/>
          <w:sz w:val="32"/>
          <w:szCs w:val="32"/>
          <w:lang w:eastAsia="zh-CN" w:bidi="ar"/>
        </w:rPr>
        <w:t>金融</w:t>
      </w:r>
      <w:r>
        <w:rPr>
          <w:rFonts w:hint="eastAsia" w:cs="Times New Roman"/>
          <w:sz w:val="32"/>
          <w:szCs w:val="32"/>
          <w:lang w:eastAsia="zh-CN" w:bidi="ar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，</w:t>
      </w:r>
      <w:r>
        <w:rPr>
          <w:rFonts w:hint="default" w:ascii="Times New Roman" w:hAnsi="Times New Roman" w:cs="Times New Roman"/>
          <w:sz w:val="32"/>
          <w:szCs w:val="32"/>
          <w:lang w:eastAsia="zh-CN" w:bidi="ar"/>
        </w:rPr>
        <w:t>在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"/>
        </w:rPr>
        <w:t>202</w:t>
      </w:r>
      <w:r>
        <w:rPr>
          <w:rFonts w:hint="eastAsia" w:cs="Times New Roman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"/>
        </w:rPr>
        <w:t>年1月1日至12月31日发生符合条件的扶持项目，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均可申请本扶持资金。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highlight w:val="none"/>
          <w:lang w:eastAsia="zh-CN"/>
        </w:rPr>
        <w:t>三、申报时间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时间为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202</w:t>
      </w:r>
      <w:r>
        <w:rPr>
          <w:rFonts w:hint="eastAsia" w:cs="Times New Roman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年</w:t>
      </w:r>
      <w:r>
        <w:rPr>
          <w:rFonts w:hint="eastAsia" w:cs="Times New Roman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月</w:t>
      </w:r>
      <w:r>
        <w:rPr>
          <w:rFonts w:hint="eastAsia" w:cs="Times New Roman"/>
          <w:sz w:val="32"/>
          <w:szCs w:val="32"/>
          <w:lang w:val="en-US" w:eastAsia="zh-CN" w:bidi="ar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日至</w:t>
      </w:r>
      <w:r>
        <w:rPr>
          <w:rFonts w:hint="eastAsia" w:cs="Times New Roman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月</w:t>
      </w:r>
      <w:r>
        <w:rPr>
          <w:rFonts w:hint="eastAsia" w:cs="Times New Roman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日，逾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期不予受理。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“金融人才奖励”的申报时间与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珠海市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产业发展与创新人才奖励同步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不纳入本次申报。</w:t>
      </w:r>
    </w:p>
    <w:p>
      <w:pPr>
        <w:numPr>
          <w:ilvl w:val="0"/>
          <w:numId w:val="2"/>
        </w:numPr>
        <w:spacing w:line="578" w:lineRule="exact"/>
        <w:ind w:left="640" w:leftChars="200" w:firstLine="0" w:firstLineChars="0"/>
        <w:rPr>
          <w:rFonts w:hint="default" w:ascii="Times New Roman" w:hAnsi="Times New Roman" w:eastAsia="黑体" w:cs="Times New Roman"/>
          <w:color w:val="00000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highlight w:val="none"/>
        </w:rPr>
        <w:t>申</w:t>
      </w:r>
      <w:r>
        <w:rPr>
          <w:rFonts w:hint="default" w:ascii="Times New Roman" w:hAnsi="Times New Roman" w:eastAsia="黑体" w:cs="Times New Roman"/>
          <w:color w:val="000000"/>
          <w:highlight w:val="none"/>
          <w:lang w:eastAsia="zh-CN"/>
        </w:rPr>
        <w:t>报流程</w:t>
      </w:r>
    </w:p>
    <w:p>
      <w:pPr>
        <w:numPr>
          <w:ilvl w:val="0"/>
          <w:numId w:val="0"/>
        </w:numPr>
        <w:spacing w:line="578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bidi="ar"/>
        </w:rPr>
        <w:t>（一）网上申报。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申报单位登录“珠海市财政惠企利民服务平台”（https://113.106.103.75/#/home，以下简称“惠企</w:t>
      </w:r>
      <w:r>
        <w:rPr>
          <w:rFonts w:hint="eastAsia" w:cs="Times New Roman"/>
          <w:sz w:val="32"/>
          <w:szCs w:val="32"/>
          <w:lang w:eastAsia="zh-CN" w:bidi="ar"/>
        </w:rPr>
        <w:t>利民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平台”）进行网上申报。网上申报截止时间为202</w:t>
      </w:r>
      <w:r>
        <w:rPr>
          <w:rFonts w:hint="default" w:cs="Times New Roman"/>
          <w:sz w:val="32"/>
          <w:szCs w:val="32"/>
          <w:lang w:val="en" w:bidi="ar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年</w:t>
      </w:r>
      <w:r>
        <w:rPr>
          <w:rFonts w:hint="eastAsia" w:cs="Times New Roman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月</w:t>
      </w:r>
      <w:r>
        <w:rPr>
          <w:rFonts w:hint="eastAsia" w:cs="Times New Roman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日（含退回修改时间），逾期不予受理。</w:t>
      </w:r>
    </w:p>
    <w:p>
      <w:pPr>
        <w:spacing w:line="578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bidi="ar"/>
        </w:rPr>
        <w:t>（二）网上预审。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区金融工作部门对申报项目进行预审，申报单位</w:t>
      </w:r>
      <w:r>
        <w:rPr>
          <w:rFonts w:hint="eastAsia" w:cs="Times New Roman"/>
          <w:sz w:val="32"/>
          <w:szCs w:val="32"/>
          <w:lang w:eastAsia="zh-CN" w:bidi="ar"/>
        </w:rPr>
        <w:t>可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通过惠企</w:t>
      </w:r>
      <w:r>
        <w:rPr>
          <w:rFonts w:hint="eastAsia" w:cs="Times New Roman"/>
          <w:sz w:val="32"/>
          <w:szCs w:val="32"/>
          <w:lang w:eastAsia="zh-CN" w:bidi="ar"/>
        </w:rPr>
        <w:t>利民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平台关注申报项目处理进度和审核结果。预审不通过的项目可在网上申报截止时间前，按要求修改、补充申报资料并重新提交审核。</w:t>
      </w:r>
    </w:p>
    <w:p>
      <w:pPr>
        <w:spacing w:line="578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bidi="ar"/>
        </w:rPr>
        <w:t>（三）提交书面材料。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网上预审通过后，申报单位按要求在3个工作日内向区金融工作部门提供纸质版材料，逾期不予受理。</w:t>
      </w:r>
    </w:p>
    <w:p>
      <w:pPr>
        <w:spacing w:line="578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bidi="ar"/>
        </w:rPr>
        <w:t>（四）审核。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区金融工作部门对申报材料进行线下审查，拟定发放扶持资金企业名单，征求区内相关职能部门意见，并按流程报批。</w:t>
      </w:r>
    </w:p>
    <w:p>
      <w:pPr>
        <w:spacing w:line="578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bidi="ar"/>
        </w:rPr>
        <w:t>（五）公示。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区金融工作部门在高新区官方网站和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惠企</w:t>
      </w:r>
      <w:r>
        <w:rPr>
          <w:rFonts w:hint="eastAsia" w:cs="Times New Roman"/>
          <w:color w:val="000000"/>
          <w:sz w:val="32"/>
          <w:szCs w:val="32"/>
          <w:lang w:eastAsia="zh-CN" w:bidi="ar"/>
        </w:rPr>
        <w:t>利民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平台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公示扶持企业名单，公示期内有异议的，区金融工作部门进行核查，视情况调整扶持企业名单。</w:t>
      </w:r>
    </w:p>
    <w:p>
      <w:pPr>
        <w:spacing w:line="578" w:lineRule="exact"/>
        <w:ind w:firstLine="642" w:firstLineChars="200"/>
        <w:rPr>
          <w:rFonts w:hint="default" w:ascii="Times New Roman" w:hAnsi="Times New Roman" w:eastAsia="黑体" w:cs="Times New Roman"/>
          <w:color w:val="000000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bidi="ar"/>
        </w:rPr>
        <w:t>（六）拨付。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公示期满，区财政部门向企业拨付扶持资金。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highlight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000000"/>
          <w:highlight w:val="none"/>
        </w:rPr>
        <w:t>、申</w:t>
      </w:r>
      <w:r>
        <w:rPr>
          <w:rFonts w:hint="default" w:ascii="Times New Roman" w:hAnsi="Times New Roman" w:eastAsia="黑体" w:cs="Times New Roman"/>
          <w:color w:val="000000"/>
          <w:highlight w:val="none"/>
          <w:lang w:eastAsia="zh-CN"/>
        </w:rPr>
        <w:t>报</w:t>
      </w:r>
      <w:r>
        <w:rPr>
          <w:rFonts w:hint="default" w:ascii="Times New Roman" w:hAnsi="Times New Roman" w:eastAsia="黑体" w:cs="Times New Roman"/>
          <w:color w:val="000000"/>
          <w:highlight w:val="none"/>
        </w:rPr>
        <w:t>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lang w:eastAsia="zh-CN" w:bidi="ar"/>
        </w:rPr>
        <w:t>申报单位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提交的申报材料统一使用A4纸，按申报材料清单顺序排列，</w:t>
      </w:r>
      <w:r>
        <w:rPr>
          <w:rFonts w:hint="eastAsia" w:cs="Times New Roman"/>
          <w:sz w:val="32"/>
          <w:szCs w:val="32"/>
          <w:lang w:eastAsia="zh-CN" w:bidi="ar"/>
        </w:rPr>
        <w:t>一式两份，双面打印，</w:t>
      </w:r>
      <w:r>
        <w:rPr>
          <w:rFonts w:hint="default" w:ascii="Times New Roman" w:hAnsi="Times New Roman" w:cs="Times New Roman"/>
          <w:sz w:val="32"/>
          <w:szCs w:val="32"/>
          <w:lang w:eastAsia="zh-CN" w:bidi="ar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加盖公章，原件备查，逾期提交不予受理。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bidi="ar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 w:bidi="ar"/>
        </w:rPr>
        <w:t>申报单位需提供以下基础资料：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1.珠海高新区促进金融业发展扶持资金申报表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（见附件）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2.营业执照、公司章程(如有）复印件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定代表人/负责人身份证明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复印件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4.经办人身份证明复印件；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5.监管（审批）部门批准设立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或备案的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业务许可证、金融许可证等复印件；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6.202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年度完税证明</w:t>
      </w:r>
      <w:r>
        <w:rPr>
          <w:rFonts w:hint="eastAsia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7.根据实际情况需提供的其他材料。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 w:bidi="ar"/>
        </w:rPr>
        <w:t>（二）申报入驻奖励，除基础材料外还需提交：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1.有资质的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第三方机构出具的验资报告</w:t>
      </w:r>
      <w:r>
        <w:rPr>
          <w:rFonts w:hint="eastAsia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default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2.实际投资高新区企业清单、投资企业相关出资证明等；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3.</w:t>
      </w:r>
      <w:r>
        <w:rPr>
          <w:rFonts w:hint="eastAsia"/>
          <w:lang w:val="en-US" w:eastAsia="zh-CN"/>
        </w:rPr>
        <w:t>50%（含）以上资产托管在高新区托管机构的托管账户、托管协议等相关证明材料（新入驻的合伙制股权（创业）投资企业需提供）；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4.管理资金规模50亿元以上的基金清单、管理协议等相关证明材料</w:t>
      </w:r>
      <w:r>
        <w:rPr>
          <w:rFonts w:hint="eastAsia"/>
          <w:lang w:eastAsia="zh-CN"/>
        </w:rPr>
        <w:t>，或近三年在清科管理顾问集团有限公司、上海投中信息咨询股份有限公司、北京融中传媒科技有限公司等发布的投资机构榜单（新入驻的股权（创业）投资管理企业需提供）。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ar"/>
        </w:rPr>
        <w:t>（三）申报场地补贴，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 w:bidi="ar"/>
        </w:rPr>
        <w:t>除基础材料外还需提交：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房屋租赁合同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复印件，如需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属地出租屋管理中心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备案另提供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备案文件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.租金支出凭证和租金发票复印件</w:t>
      </w:r>
      <w:r>
        <w:rPr>
          <w:rFonts w:hint="eastAsia" w:cs="Times New Roman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jc w:val="left"/>
        <w:textAlignment w:val="auto"/>
        <w:outlineLvl w:val="9"/>
        <w:rPr>
          <w:rFonts w:hint="eastAsia" w:cs="Times New Roman"/>
          <w:kern w:val="2"/>
          <w:sz w:val="32"/>
          <w:szCs w:val="32"/>
          <w:lang w:val="en" w:eastAsia="zh-CN" w:bidi="ar"/>
        </w:rPr>
      </w:pPr>
      <w:r>
        <w:rPr>
          <w:rFonts w:hint="eastAsia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default" w:cs="Times New Roman"/>
          <w:kern w:val="2"/>
          <w:sz w:val="32"/>
          <w:szCs w:val="32"/>
          <w:lang w:val="en" w:eastAsia="zh-CN" w:bidi="ar"/>
        </w:rPr>
        <w:t>.</w:t>
      </w:r>
      <w:r>
        <w:rPr>
          <w:rFonts w:hint="eastAsia" w:cs="Times New Roman"/>
          <w:kern w:val="2"/>
          <w:sz w:val="32"/>
          <w:szCs w:val="32"/>
          <w:lang w:val="en" w:eastAsia="zh-CN" w:bidi="ar"/>
        </w:rPr>
        <w:t>房屋使用性质证明材料；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2"/>
          <w:sz w:val="32"/>
          <w:szCs w:val="32"/>
          <w:lang w:val="en" w:eastAsia="zh-CN" w:bidi="ar"/>
        </w:rPr>
      </w:pPr>
      <w:r>
        <w:rPr>
          <w:rFonts w:hint="eastAsia" w:cs="Times New Roman"/>
          <w:kern w:val="2"/>
          <w:sz w:val="32"/>
          <w:szCs w:val="32"/>
          <w:lang w:val="en-US" w:eastAsia="zh-CN" w:bidi="ar"/>
        </w:rPr>
        <w:t>4.不得对外分租或转租的承诺书。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ar"/>
        </w:rPr>
        <w:t>（四）申报增资奖励，除基础材料还需提交：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cs="Times New Roman"/>
          <w:kern w:val="2"/>
          <w:sz w:val="32"/>
          <w:szCs w:val="32"/>
          <w:lang w:val="en-US" w:eastAsia="zh-CN" w:bidi="ar"/>
        </w:rPr>
        <w:t>市场监管部门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出具的注册资本变更</w:t>
      </w:r>
      <w:r>
        <w:rPr>
          <w:rFonts w:hint="eastAsia" w:cs="Times New Roman"/>
          <w:kern w:val="2"/>
          <w:sz w:val="32"/>
          <w:szCs w:val="32"/>
          <w:lang w:val="en-US" w:eastAsia="zh-CN" w:bidi="ar"/>
        </w:rPr>
        <w:t>登记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核准</w:t>
      </w:r>
      <w:r>
        <w:rPr>
          <w:rFonts w:hint="eastAsia" w:cs="Times New Roman"/>
          <w:kern w:val="2"/>
          <w:sz w:val="32"/>
          <w:szCs w:val="32"/>
          <w:lang w:val="en-US" w:eastAsia="zh-CN" w:bidi="ar"/>
        </w:rPr>
        <w:t>文件；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  <w:t>2.有资质的第三方机构出具的验资报告</w:t>
      </w:r>
      <w:bookmarkStart w:id="0" w:name="_GoBack"/>
      <w:bookmarkEnd w:id="0"/>
      <w:r>
        <w:rPr>
          <w:rFonts w:hint="eastAsia" w:cs="Times New Roman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cs="Times New Roman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  <w:t>国家金融监管部门</w:t>
      </w:r>
      <w:r>
        <w:rPr>
          <w:rFonts w:hint="eastAsia" w:cs="Times New Roman"/>
          <w:kern w:val="2"/>
          <w:sz w:val="32"/>
          <w:szCs w:val="32"/>
          <w:lang w:val="en-US" w:eastAsia="zh-CN" w:bidi="ar"/>
        </w:rPr>
        <w:t>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省地方金融监管局对增资扩股出具的批复文件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ar"/>
        </w:rPr>
        <w:t>（五）银行机构申报投融资奖励，辖区内支行及以下机构，由所属分行或总行代为申报，除基础材料外还需提交：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银行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机构上级机构（如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）营业执照复印件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申报的辖区内支行及以下机构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年和202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两个年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度</w:t>
      </w:r>
      <w:r>
        <w:rPr>
          <w:rFonts w:hint="eastAsia" w:cs="Times New Roman"/>
          <w:sz w:val="32"/>
          <w:szCs w:val="32"/>
          <w:lang w:eastAsia="zh-CN"/>
        </w:rPr>
        <w:t>贷款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投放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汇总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（余额）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3.符合新增贷款条件的借款合同、借款凭证复印件。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ar"/>
        </w:rPr>
        <w:t>（六）地方金融组织申报投融资奖励（新增融资=本年度期末融资余额-上年度期末融资余额），除基础材料外还需提交：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年和202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两个年度</w:t>
      </w:r>
      <w:r>
        <w:rPr>
          <w:rFonts w:hint="eastAsia" w:cs="Times New Roman"/>
          <w:sz w:val="32"/>
          <w:szCs w:val="32"/>
          <w:lang w:eastAsia="zh-CN"/>
        </w:rPr>
        <w:t>向企业提供融资的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汇总</w:t>
      </w:r>
      <w:r>
        <w:rPr>
          <w:rFonts w:hint="eastAsia" w:cs="Times New Roman"/>
          <w:sz w:val="32"/>
          <w:szCs w:val="32"/>
          <w:lang w:eastAsia="zh-CN"/>
        </w:rPr>
        <w:t>（余额）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2.资金投放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相对应的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银行流水凭证（回单）</w:t>
      </w:r>
      <w:r>
        <w:rPr>
          <w:rFonts w:hint="eastAsia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cs="Times New Roman"/>
          <w:sz w:val="32"/>
          <w:szCs w:val="32"/>
          <w:lang w:val="en-US" w:eastAsia="zh-CN"/>
        </w:rPr>
        <w:t>3.融资租赁合同、借款合同、融资担保合同等地方金融组织向企业提供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融资</w:t>
      </w:r>
      <w:r>
        <w:rPr>
          <w:rFonts w:hint="eastAsia" w:cs="Times New Roman"/>
          <w:sz w:val="32"/>
          <w:szCs w:val="32"/>
          <w:lang w:val="en-US" w:eastAsia="zh-CN"/>
        </w:rPr>
        <w:t>支持的相关合同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ar"/>
        </w:rPr>
        <w:t>（七）股权投资机构申报投融资奖励，除基础材料外还需提交：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  <w:t>1.在中国证券投资基金业协会登记</w:t>
      </w:r>
      <w:r>
        <w:rPr>
          <w:rFonts w:hint="eastAsia" w:cs="Times New Roman"/>
          <w:color w:val="000000"/>
          <w:highlight w:val="none"/>
          <w:lang w:val="en-US" w:eastAsia="zh-CN"/>
        </w:rPr>
        <w:t>或</w:t>
      </w:r>
      <w:r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  <w:t>备案的查询文件复印件；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eastAsia" w:cs="Times New Roman"/>
          <w:sz w:val="32"/>
          <w:szCs w:val="32"/>
          <w:lang w:val="en-US" w:eastAsia="zh-CN"/>
        </w:rPr>
        <w:t>基金或基金管理人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所管理的基金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eastAsia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汇总表</w:t>
      </w:r>
      <w:r>
        <w:rPr>
          <w:rFonts w:hint="eastAsia" w:cs="Times New Roman"/>
          <w:sz w:val="32"/>
          <w:szCs w:val="32"/>
          <w:lang w:eastAsia="zh-CN"/>
        </w:rPr>
        <w:t>（包括但不限于被投企业名称、注册地址、投资金额、投资时间、投资期限等）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3.投资资金对应的银行流水凭证（回单）复印件；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股权投资合同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复印件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ar"/>
        </w:rPr>
        <w:t>（八）小额贷款公司申报风险补偿，除基础材料外还需提交：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 w:leftChars="200" w:right="0" w:rightChars="0" w:firstLine="0" w:firstLineChars="0"/>
        <w:textAlignment w:val="auto"/>
        <w:outlineLvl w:val="9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1.借款合同复印件；</w:t>
      </w:r>
      <w:r>
        <w:rPr>
          <w:rFonts w:hint="eastAsia" w:cs="Times New Roman"/>
          <w:sz w:val="32"/>
          <w:szCs w:val="32"/>
          <w:lang w:val="en-US" w:eastAsia="zh-CN"/>
        </w:rPr>
        <w:br w:type="textWrapping"/>
      </w:r>
      <w:r>
        <w:rPr>
          <w:rFonts w:hint="eastAsia" w:cs="Times New Roman"/>
          <w:sz w:val="32"/>
          <w:szCs w:val="32"/>
          <w:lang w:val="en-US" w:eastAsia="zh-CN"/>
        </w:rPr>
        <w:t>2.发放贷款对应的银行流水凭证（回单）复印件；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3.通过法定程序追偿并强制执行后最终形成损失的相关佐证材料。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4.有资质的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第三方机构出具的贷款损失核定报告。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ar"/>
        </w:rPr>
        <w:t>（九）股权投资机构申报风险补偿，除基础材料外还需提交：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股权投资合同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复印件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2.项目投资资金对应的银行流水凭证（回单）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lang w:val="en-US" w:eastAsia="zh-CN"/>
        </w:rPr>
        <w:t>3.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"/>
        </w:rPr>
        <w:t>第三方机构出具的项目股权投资损失核定报告。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right="0" w:rightChars="0" w:firstLine="64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六、受理机构及咨询电话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 w:leftChars="20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受理机构：珠海高新区发展改革和财政金融局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 w:leftChars="20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联系地址：珠海高新区</w:t>
      </w:r>
      <w:r>
        <w:rPr>
          <w:rFonts w:hint="eastAsia" w:cs="Times New Roman"/>
          <w:sz w:val="32"/>
          <w:szCs w:val="32"/>
          <w:lang w:eastAsia="zh-CN" w:bidi="ar"/>
        </w:rPr>
        <w:t>创新发展大厦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A栋</w:t>
      </w:r>
      <w:r>
        <w:rPr>
          <w:rFonts w:hint="eastAsia" w:cs="Times New Roman"/>
          <w:sz w:val="32"/>
          <w:szCs w:val="32"/>
          <w:lang w:val="en-US" w:eastAsia="zh-CN" w:bidi="ar"/>
        </w:rPr>
        <w:t>606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联系电话： </w:t>
      </w:r>
      <w:r>
        <w:rPr>
          <w:rFonts w:hint="eastAsia" w:eastAsia="Microsoft YaHei ! important" w:cs="Times New Roman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0756-3626573、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"/>
        </w:rPr>
        <w:t>0756-</w:t>
      </w:r>
      <w:r>
        <w:rPr>
          <w:rFonts w:hint="default" w:ascii="Times New Roman" w:hAnsi="Times New Roman" w:eastAsia="Microsoft YaHei ! important" w:cs="Times New Roman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3629</w:t>
      </w:r>
      <w:r>
        <w:rPr>
          <w:rFonts w:hint="eastAsia" w:ascii="Times New Roman" w:hAnsi="Times New Roman" w:eastAsia="Microsoft YaHei ! important" w:cs="Times New Roman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540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"/>
        </w:rPr>
        <w:t>（工作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日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：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0-12：00，14：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0-1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：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0）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439" w:h="644" w:hRule="exact" w:wrap="around" w:vAnchor="text" w:hAnchor="margin" w:xAlign="outside" w:yAlign="top"/>
      <w:ind w:firstLine="105" w:firstLineChars="50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1"/>
        <w:szCs w:val="21"/>
      </w:rPr>
      <w:t>—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7"/>
        <w:rFonts w:hint="eastAsia"/>
        <w:sz w:val="21"/>
        <w:szCs w:val="21"/>
      </w:rPr>
      <w:t>—</w:t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05534"/>
    <w:multiLevelType w:val="singleLevel"/>
    <w:tmpl w:val="F68055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FD64A3"/>
    <w:multiLevelType w:val="singleLevel"/>
    <w:tmpl w:val="66FD64A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ZDRiNDM0ZGQ1MmUwODYwMzVlNTg2ZGUxOTI3NjEifQ=="/>
  </w:docVars>
  <w:rsids>
    <w:rsidRoot w:val="00172A27"/>
    <w:rsid w:val="00273707"/>
    <w:rsid w:val="00527A8F"/>
    <w:rsid w:val="015D365A"/>
    <w:rsid w:val="016E7333"/>
    <w:rsid w:val="018E0B27"/>
    <w:rsid w:val="02B200BE"/>
    <w:rsid w:val="03326F61"/>
    <w:rsid w:val="03AE142B"/>
    <w:rsid w:val="03CB5D9C"/>
    <w:rsid w:val="03E83F0F"/>
    <w:rsid w:val="04271C88"/>
    <w:rsid w:val="04822B02"/>
    <w:rsid w:val="04BD581C"/>
    <w:rsid w:val="04C67C8D"/>
    <w:rsid w:val="04DA45C5"/>
    <w:rsid w:val="05171224"/>
    <w:rsid w:val="053F6968"/>
    <w:rsid w:val="05C33F00"/>
    <w:rsid w:val="06152C69"/>
    <w:rsid w:val="067C633E"/>
    <w:rsid w:val="0714241B"/>
    <w:rsid w:val="072C7F61"/>
    <w:rsid w:val="079C6615"/>
    <w:rsid w:val="07D825A1"/>
    <w:rsid w:val="08305FCC"/>
    <w:rsid w:val="08417E02"/>
    <w:rsid w:val="08CB7834"/>
    <w:rsid w:val="08F43E5A"/>
    <w:rsid w:val="0AF84892"/>
    <w:rsid w:val="0B7F7188"/>
    <w:rsid w:val="0B951A28"/>
    <w:rsid w:val="0D2B2101"/>
    <w:rsid w:val="0E8A1164"/>
    <w:rsid w:val="0F3B501C"/>
    <w:rsid w:val="0FA3761F"/>
    <w:rsid w:val="0FD868DF"/>
    <w:rsid w:val="100227D8"/>
    <w:rsid w:val="101E3CFC"/>
    <w:rsid w:val="110F1A26"/>
    <w:rsid w:val="112233CC"/>
    <w:rsid w:val="11A13E47"/>
    <w:rsid w:val="127A7B8A"/>
    <w:rsid w:val="12D37B1C"/>
    <w:rsid w:val="13824C4E"/>
    <w:rsid w:val="138A2906"/>
    <w:rsid w:val="13E931CA"/>
    <w:rsid w:val="14090039"/>
    <w:rsid w:val="14777543"/>
    <w:rsid w:val="157338C1"/>
    <w:rsid w:val="15777536"/>
    <w:rsid w:val="15C262D3"/>
    <w:rsid w:val="15F37FA8"/>
    <w:rsid w:val="16AC12E5"/>
    <w:rsid w:val="175E6559"/>
    <w:rsid w:val="177B2E9D"/>
    <w:rsid w:val="17836239"/>
    <w:rsid w:val="17B85A45"/>
    <w:rsid w:val="17D27402"/>
    <w:rsid w:val="17ED104B"/>
    <w:rsid w:val="18415891"/>
    <w:rsid w:val="18917190"/>
    <w:rsid w:val="18C6508A"/>
    <w:rsid w:val="18D12414"/>
    <w:rsid w:val="198B0557"/>
    <w:rsid w:val="19AD0BA7"/>
    <w:rsid w:val="19D95740"/>
    <w:rsid w:val="1A570C2F"/>
    <w:rsid w:val="1A622F5C"/>
    <w:rsid w:val="1A835FF9"/>
    <w:rsid w:val="1A882B6F"/>
    <w:rsid w:val="1AD37DE1"/>
    <w:rsid w:val="1B13643B"/>
    <w:rsid w:val="1B8073B6"/>
    <w:rsid w:val="1BD25680"/>
    <w:rsid w:val="1C5C10FE"/>
    <w:rsid w:val="1D25618E"/>
    <w:rsid w:val="1DC85A62"/>
    <w:rsid w:val="1E417E1A"/>
    <w:rsid w:val="1E9317F4"/>
    <w:rsid w:val="1EA77628"/>
    <w:rsid w:val="20246FCD"/>
    <w:rsid w:val="20817092"/>
    <w:rsid w:val="22243F2B"/>
    <w:rsid w:val="222A6375"/>
    <w:rsid w:val="224319A7"/>
    <w:rsid w:val="22805177"/>
    <w:rsid w:val="2316257E"/>
    <w:rsid w:val="23516D09"/>
    <w:rsid w:val="23AA7E0E"/>
    <w:rsid w:val="23B00AD9"/>
    <w:rsid w:val="2450750B"/>
    <w:rsid w:val="254E30BD"/>
    <w:rsid w:val="26B92F65"/>
    <w:rsid w:val="27101E3B"/>
    <w:rsid w:val="27AC31A6"/>
    <w:rsid w:val="28107596"/>
    <w:rsid w:val="28557AB4"/>
    <w:rsid w:val="28BE517F"/>
    <w:rsid w:val="28DC516F"/>
    <w:rsid w:val="294D160C"/>
    <w:rsid w:val="298642DD"/>
    <w:rsid w:val="29C21B69"/>
    <w:rsid w:val="29EB348E"/>
    <w:rsid w:val="2A3D642A"/>
    <w:rsid w:val="2A741B5A"/>
    <w:rsid w:val="2A9E61CC"/>
    <w:rsid w:val="2C043A01"/>
    <w:rsid w:val="2CDB28F5"/>
    <w:rsid w:val="2CFF00C4"/>
    <w:rsid w:val="2D137E1A"/>
    <w:rsid w:val="2D526001"/>
    <w:rsid w:val="2E495C12"/>
    <w:rsid w:val="2ECD7A3D"/>
    <w:rsid w:val="316B50F5"/>
    <w:rsid w:val="31B12A53"/>
    <w:rsid w:val="327D3E06"/>
    <w:rsid w:val="341D7C95"/>
    <w:rsid w:val="349238C9"/>
    <w:rsid w:val="34AB501A"/>
    <w:rsid w:val="3518473F"/>
    <w:rsid w:val="35441099"/>
    <w:rsid w:val="35685347"/>
    <w:rsid w:val="35AC7465"/>
    <w:rsid w:val="35BC187E"/>
    <w:rsid w:val="36454548"/>
    <w:rsid w:val="369D6E69"/>
    <w:rsid w:val="36E572C1"/>
    <w:rsid w:val="3783782C"/>
    <w:rsid w:val="37B41982"/>
    <w:rsid w:val="38271DC3"/>
    <w:rsid w:val="39CB7D55"/>
    <w:rsid w:val="3A314634"/>
    <w:rsid w:val="3B3971B6"/>
    <w:rsid w:val="3BA11EA7"/>
    <w:rsid w:val="3BC24349"/>
    <w:rsid w:val="3C2C5DBF"/>
    <w:rsid w:val="3C335C37"/>
    <w:rsid w:val="3CA50E45"/>
    <w:rsid w:val="3D0D4C64"/>
    <w:rsid w:val="3D8879AC"/>
    <w:rsid w:val="3DB150A4"/>
    <w:rsid w:val="3DDE0AAE"/>
    <w:rsid w:val="3DEF41DC"/>
    <w:rsid w:val="3DEF7A99"/>
    <w:rsid w:val="3E111193"/>
    <w:rsid w:val="3E296B08"/>
    <w:rsid w:val="3E326059"/>
    <w:rsid w:val="3E78210B"/>
    <w:rsid w:val="3E8517CE"/>
    <w:rsid w:val="3E9375DD"/>
    <w:rsid w:val="3E9D55BE"/>
    <w:rsid w:val="3ED12EF8"/>
    <w:rsid w:val="3EFB525F"/>
    <w:rsid w:val="3F9DAF8A"/>
    <w:rsid w:val="3FE72F93"/>
    <w:rsid w:val="3FFE064C"/>
    <w:rsid w:val="3FFEFCBA"/>
    <w:rsid w:val="3FFFDE20"/>
    <w:rsid w:val="40676DE9"/>
    <w:rsid w:val="40933935"/>
    <w:rsid w:val="41856C6B"/>
    <w:rsid w:val="41BB0333"/>
    <w:rsid w:val="41EC4A5F"/>
    <w:rsid w:val="422402AE"/>
    <w:rsid w:val="425F6E66"/>
    <w:rsid w:val="429213FE"/>
    <w:rsid w:val="429865D5"/>
    <w:rsid w:val="43530538"/>
    <w:rsid w:val="44287873"/>
    <w:rsid w:val="45E70440"/>
    <w:rsid w:val="463D68A9"/>
    <w:rsid w:val="46A96EEC"/>
    <w:rsid w:val="46F81B82"/>
    <w:rsid w:val="47BEFDFA"/>
    <w:rsid w:val="482B57F3"/>
    <w:rsid w:val="484733CD"/>
    <w:rsid w:val="48F16256"/>
    <w:rsid w:val="49420101"/>
    <w:rsid w:val="49426D4C"/>
    <w:rsid w:val="49964D2E"/>
    <w:rsid w:val="4A847E2F"/>
    <w:rsid w:val="4B6D25F7"/>
    <w:rsid w:val="4B9F6550"/>
    <w:rsid w:val="4BBE5D41"/>
    <w:rsid w:val="4BCD49DA"/>
    <w:rsid w:val="4C360E5F"/>
    <w:rsid w:val="4C581FFA"/>
    <w:rsid w:val="4CD91429"/>
    <w:rsid w:val="4DEFBC11"/>
    <w:rsid w:val="4E2A2983"/>
    <w:rsid w:val="4E8E5944"/>
    <w:rsid w:val="4EC22775"/>
    <w:rsid w:val="4EE322D7"/>
    <w:rsid w:val="4F1110D3"/>
    <w:rsid w:val="4F7B798D"/>
    <w:rsid w:val="4F7E5530"/>
    <w:rsid w:val="4F986523"/>
    <w:rsid w:val="50021710"/>
    <w:rsid w:val="5002172F"/>
    <w:rsid w:val="5009589F"/>
    <w:rsid w:val="50846F07"/>
    <w:rsid w:val="50CC69BC"/>
    <w:rsid w:val="51395A7E"/>
    <w:rsid w:val="51A27E0A"/>
    <w:rsid w:val="51DD6155"/>
    <w:rsid w:val="5227622A"/>
    <w:rsid w:val="52294D94"/>
    <w:rsid w:val="522D0F75"/>
    <w:rsid w:val="531C252F"/>
    <w:rsid w:val="53821A2E"/>
    <w:rsid w:val="54000B89"/>
    <w:rsid w:val="54740127"/>
    <w:rsid w:val="547F5288"/>
    <w:rsid w:val="54BA222C"/>
    <w:rsid w:val="54CC0156"/>
    <w:rsid w:val="554715E6"/>
    <w:rsid w:val="557A7E2F"/>
    <w:rsid w:val="56171A99"/>
    <w:rsid w:val="56510E0A"/>
    <w:rsid w:val="56EF3ADF"/>
    <w:rsid w:val="57676A79"/>
    <w:rsid w:val="57DF21DF"/>
    <w:rsid w:val="580C19A3"/>
    <w:rsid w:val="5831039F"/>
    <w:rsid w:val="585338E9"/>
    <w:rsid w:val="59B22136"/>
    <w:rsid w:val="59C47890"/>
    <w:rsid w:val="59EF5438"/>
    <w:rsid w:val="59F4776A"/>
    <w:rsid w:val="5AB33CBD"/>
    <w:rsid w:val="5AB92DD2"/>
    <w:rsid w:val="5B642E6C"/>
    <w:rsid w:val="5BF03546"/>
    <w:rsid w:val="5C895F81"/>
    <w:rsid w:val="5CC6041B"/>
    <w:rsid w:val="5CE47CD6"/>
    <w:rsid w:val="5DA134FF"/>
    <w:rsid w:val="5DA464C0"/>
    <w:rsid w:val="5DBF7D94"/>
    <w:rsid w:val="5EF5927D"/>
    <w:rsid w:val="5F264C9F"/>
    <w:rsid w:val="5F590950"/>
    <w:rsid w:val="5F5D7C94"/>
    <w:rsid w:val="5FFE5766"/>
    <w:rsid w:val="617D2C1C"/>
    <w:rsid w:val="61BA0EB7"/>
    <w:rsid w:val="61D54830"/>
    <w:rsid w:val="627C1CD9"/>
    <w:rsid w:val="63307742"/>
    <w:rsid w:val="638870DC"/>
    <w:rsid w:val="63F06B6C"/>
    <w:rsid w:val="641B1759"/>
    <w:rsid w:val="6434267C"/>
    <w:rsid w:val="6465427A"/>
    <w:rsid w:val="648876F4"/>
    <w:rsid w:val="64897A02"/>
    <w:rsid w:val="64D80D65"/>
    <w:rsid w:val="6540000A"/>
    <w:rsid w:val="65967187"/>
    <w:rsid w:val="66E27937"/>
    <w:rsid w:val="671D01CC"/>
    <w:rsid w:val="67CA5C5D"/>
    <w:rsid w:val="683F369D"/>
    <w:rsid w:val="685A11A4"/>
    <w:rsid w:val="68776805"/>
    <w:rsid w:val="68FE2627"/>
    <w:rsid w:val="6AA60FD6"/>
    <w:rsid w:val="6AFC212E"/>
    <w:rsid w:val="6CD56B32"/>
    <w:rsid w:val="6DA610CB"/>
    <w:rsid w:val="6E1A0B65"/>
    <w:rsid w:val="6E6A3D3B"/>
    <w:rsid w:val="6EE54ED8"/>
    <w:rsid w:val="6EFF08DD"/>
    <w:rsid w:val="6F8752A1"/>
    <w:rsid w:val="702E2020"/>
    <w:rsid w:val="702F26EE"/>
    <w:rsid w:val="70D90808"/>
    <w:rsid w:val="71D932E6"/>
    <w:rsid w:val="73541698"/>
    <w:rsid w:val="737D5212"/>
    <w:rsid w:val="73874B3A"/>
    <w:rsid w:val="75629C7F"/>
    <w:rsid w:val="7585390F"/>
    <w:rsid w:val="75BA7C61"/>
    <w:rsid w:val="76521DAB"/>
    <w:rsid w:val="77AC17DF"/>
    <w:rsid w:val="77EF7903"/>
    <w:rsid w:val="79177C18"/>
    <w:rsid w:val="793C6CB5"/>
    <w:rsid w:val="79AC1D5A"/>
    <w:rsid w:val="79CB52C6"/>
    <w:rsid w:val="7A0B4A02"/>
    <w:rsid w:val="7A253B56"/>
    <w:rsid w:val="7AF23AFF"/>
    <w:rsid w:val="7C4D0E11"/>
    <w:rsid w:val="7C670E4D"/>
    <w:rsid w:val="7C8E0C7E"/>
    <w:rsid w:val="7CA65FD7"/>
    <w:rsid w:val="7CAF14CF"/>
    <w:rsid w:val="7CD03258"/>
    <w:rsid w:val="7D503972"/>
    <w:rsid w:val="7DAA23C5"/>
    <w:rsid w:val="7DBF3966"/>
    <w:rsid w:val="7DEFAD17"/>
    <w:rsid w:val="7E762509"/>
    <w:rsid w:val="7F860B11"/>
    <w:rsid w:val="7FA56595"/>
    <w:rsid w:val="BED7419C"/>
    <w:rsid w:val="BF3A66E1"/>
    <w:rsid w:val="CFFD178A"/>
    <w:rsid w:val="E37F2D29"/>
    <w:rsid w:val="EC79E092"/>
    <w:rsid w:val="EDDFA1F4"/>
    <w:rsid w:val="F29CFF3A"/>
    <w:rsid w:val="FBFCA4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4</Pages>
  <Words>1596</Words>
  <Characters>1715</Characters>
  <Lines>0</Lines>
  <Paragraphs>0</Paragraphs>
  <TotalTime>47</TotalTime>
  <ScaleCrop>false</ScaleCrop>
  <LinksUpToDate>false</LinksUpToDate>
  <CharactersWithSpaces>1716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2019-03-27T17:37:00Z</dcterms:created>
  <dc:creator>Administrator</dc:creator>
  <cp:lastModifiedBy>gxq055</cp:lastModifiedBy>
  <cp:lastPrinted>2021-06-08T19:13:00Z</cp:lastPrinted>
  <dcterms:modified xsi:type="dcterms:W3CDTF">2023-07-13T19:43:57Z</dcterms:modified>
  <dc:title>珠海高新区促进金融业发展扶持资金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080049C2A8EE42EB88FC5A6355ABA54C</vt:lpwstr>
  </property>
</Properties>
</file>