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黑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  <w:lang w:eastAsia="zh-CN"/>
        </w:rPr>
        <w:t>房屋不得转租或分租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承诺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黑体" w:hAnsi="黑体" w:eastAsia="黑体"/>
        </w:rPr>
      </w:pPr>
      <w: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/本单位承诺：在申请和领取《珠海高新区促进金融业发展扶持办法》场地补贴相关扶持资金的过程中，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已照实填写和申报有关材料，保证提供的全部材料真实、合法、有效，且承诺不将房屋对外转租或分租给任何第三方。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若提供虚假材料或伪造相关证明，将房屋对外转租或分租给任何第三方的，将按照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《珠海高新区促进金融业发展扶持办法》相关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规定退回累计扶持资金。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280" w:firstLine="840" w:firstLineChars="350"/>
        <w:jc w:val="center"/>
        <w:textAlignment w:val="auto"/>
        <w:rPr>
          <w:rFonts w:hint="eastAsia" w:ascii="仿宋_GB2312" w:hAnsi="仿宋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280" w:firstLine="840" w:firstLineChars="350"/>
        <w:jc w:val="center"/>
        <w:textAlignment w:val="auto"/>
        <w:rPr>
          <w:rFonts w:hint="eastAsia" w:ascii="仿宋_GB2312" w:hAnsi="仿宋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申领机构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法定代表人（负责人）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760" w:firstLineChars="18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EF1CE2"/>
    <w:rsid w:val="25C85841"/>
    <w:rsid w:val="31D78D8C"/>
    <w:rsid w:val="72F7FCF1"/>
    <w:rsid w:val="A7E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2023-07-01T08:49:00Z</dcterms:created>
  <dc:creator>gxq055</dc:creator>
  <cp:lastModifiedBy>gxq055</cp:lastModifiedBy>
  <dcterms:modified xsi:type="dcterms:W3CDTF">2023-07-06T14:48:56Z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