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BD0" w:rsidRDefault="00B11BD0">
      <w:pPr>
        <w:adjustRightInd w:val="0"/>
        <w:snapToGrid w:val="0"/>
        <w:spacing w:line="360" w:lineRule="auto"/>
        <w:jc w:val="center"/>
        <w:textAlignment w:val="baseline"/>
        <w:rPr>
          <w:rFonts w:ascii="宋体" w:eastAsia="宋体" w:hAnsi="宋体" w:cs="宋体"/>
          <w:b/>
          <w:bCs/>
          <w:sz w:val="48"/>
          <w:szCs w:val="48"/>
        </w:rPr>
      </w:pPr>
    </w:p>
    <w:p w:rsidR="00B11BD0" w:rsidRDefault="00B11BD0">
      <w:pPr>
        <w:adjustRightInd w:val="0"/>
        <w:snapToGrid w:val="0"/>
        <w:spacing w:line="360" w:lineRule="auto"/>
        <w:jc w:val="center"/>
        <w:textAlignment w:val="baseline"/>
        <w:rPr>
          <w:rFonts w:ascii="宋体" w:eastAsia="宋体" w:hAnsi="宋体" w:cs="宋体"/>
          <w:b/>
          <w:bCs/>
          <w:sz w:val="48"/>
          <w:szCs w:val="48"/>
        </w:rPr>
      </w:pPr>
    </w:p>
    <w:p w:rsidR="00B11BD0" w:rsidRDefault="00B11BD0">
      <w:pPr>
        <w:adjustRightInd w:val="0"/>
        <w:snapToGrid w:val="0"/>
        <w:spacing w:line="360" w:lineRule="auto"/>
        <w:jc w:val="center"/>
        <w:textAlignment w:val="baseline"/>
        <w:rPr>
          <w:rFonts w:ascii="宋体" w:eastAsia="宋体" w:hAnsi="宋体" w:cs="宋体"/>
          <w:b/>
          <w:bCs/>
          <w:sz w:val="48"/>
          <w:szCs w:val="48"/>
        </w:rPr>
      </w:pPr>
    </w:p>
    <w:p w:rsidR="00B11BD0" w:rsidRDefault="00A32B7E">
      <w:pPr>
        <w:adjustRightInd w:val="0"/>
        <w:snapToGrid w:val="0"/>
        <w:spacing w:line="360" w:lineRule="auto"/>
        <w:jc w:val="center"/>
        <w:textAlignment w:val="baseline"/>
        <w:rPr>
          <w:rFonts w:ascii="宋体" w:eastAsia="宋体" w:cs="宋体"/>
          <w:b/>
          <w:bCs/>
          <w:sz w:val="48"/>
          <w:szCs w:val="48"/>
        </w:rPr>
      </w:pPr>
      <w:r>
        <w:rPr>
          <w:rFonts w:ascii="宋体" w:eastAsia="宋体" w:hAnsi="宋体" w:cs="宋体" w:hint="eastAsia"/>
          <w:b/>
          <w:bCs/>
          <w:sz w:val="48"/>
          <w:szCs w:val="48"/>
        </w:rPr>
        <w:t>珠海市智慧能源大数据平台（一期）项目</w:t>
      </w:r>
    </w:p>
    <w:p w:rsidR="00B11BD0" w:rsidRDefault="00B11BD0"/>
    <w:p w:rsidR="00B11BD0" w:rsidRDefault="00A32B7E">
      <w:pPr>
        <w:adjustRightInd w:val="0"/>
        <w:snapToGrid w:val="0"/>
        <w:spacing w:line="360" w:lineRule="auto"/>
        <w:jc w:val="center"/>
        <w:textAlignment w:val="baseline"/>
        <w:rPr>
          <w:rFonts w:ascii="宋体" w:eastAsia="宋体" w:hAnsi="宋体" w:cs="宋体"/>
          <w:b/>
          <w:bCs/>
          <w:sz w:val="48"/>
          <w:szCs w:val="48"/>
        </w:rPr>
      </w:pPr>
      <w:r>
        <w:rPr>
          <w:rFonts w:ascii="宋体" w:eastAsia="宋体" w:hAnsi="宋体" w:cs="宋体" w:hint="eastAsia"/>
          <w:b/>
          <w:bCs/>
          <w:sz w:val="48"/>
          <w:szCs w:val="48"/>
        </w:rPr>
        <w:t>运营商操作手册</w:t>
      </w:r>
    </w:p>
    <w:p w:rsidR="00B11BD0" w:rsidRDefault="00B11BD0">
      <w:pPr>
        <w:pStyle w:val="a1"/>
        <w:rPr>
          <w:rFonts w:ascii="宋体" w:eastAsia="宋体" w:hAnsi="宋体" w:cs="宋体"/>
          <w:b/>
          <w:bCs/>
          <w:sz w:val="48"/>
          <w:szCs w:val="48"/>
        </w:rPr>
      </w:pPr>
    </w:p>
    <w:p w:rsidR="00B11BD0" w:rsidRDefault="00B11BD0">
      <w:pPr>
        <w:rPr>
          <w:rFonts w:ascii="宋体" w:eastAsia="宋体" w:hAnsi="宋体" w:cs="宋体"/>
          <w:b/>
          <w:bCs/>
          <w:sz w:val="48"/>
          <w:szCs w:val="48"/>
        </w:rPr>
      </w:pPr>
    </w:p>
    <w:p w:rsidR="00B11BD0" w:rsidRDefault="00B11BD0">
      <w:pPr>
        <w:pStyle w:val="a1"/>
      </w:pPr>
    </w:p>
    <w:p w:rsidR="00B11BD0" w:rsidRDefault="00A32B7E" w:rsidP="00A32B7E">
      <w:pPr>
        <w:widowControl/>
        <w:snapToGrid w:val="0"/>
        <w:spacing w:beforeLines="50" w:before="156" w:afterLines="50" w:after="156" w:line="276" w:lineRule="auto"/>
        <w:ind w:firstLine="643"/>
        <w:jc w:val="left"/>
        <w:rPr>
          <w:rFonts w:ascii="宋体" w:eastAsia="宋体" w:hAnsi="宋体" w:cs="宋体"/>
          <w:b/>
          <w:bCs/>
          <w:sz w:val="32"/>
          <w:szCs w:val="32"/>
          <w:u w:val="single"/>
        </w:rPr>
      </w:pPr>
      <w:r>
        <w:rPr>
          <w:rFonts w:ascii="宋体" w:eastAsia="宋体" w:hAnsi="宋体" w:cs="宋体" w:hint="eastAsia"/>
          <w:b/>
          <w:bCs/>
          <w:sz w:val="32"/>
          <w:szCs w:val="32"/>
        </w:rPr>
        <w:t>项目编号：</w:t>
      </w:r>
      <w:r>
        <w:rPr>
          <w:rFonts w:ascii="宋体" w:eastAsia="宋体" w:hAnsi="宋体" w:cs="宋体" w:hint="eastAsia"/>
          <w:b/>
          <w:bCs/>
          <w:sz w:val="32"/>
          <w:szCs w:val="32"/>
          <w:u w:val="single"/>
        </w:rPr>
        <w:t>2100218C</w:t>
      </w:r>
    </w:p>
    <w:p w:rsidR="00B11BD0" w:rsidRDefault="00A32B7E" w:rsidP="00A32B7E">
      <w:pPr>
        <w:snapToGrid w:val="0"/>
        <w:spacing w:beforeLines="50" w:before="156" w:afterLines="50" w:after="156" w:line="276" w:lineRule="auto"/>
        <w:ind w:firstLineChars="200" w:firstLine="643"/>
        <w:jc w:val="left"/>
        <w:rPr>
          <w:rFonts w:cs="宋体"/>
          <w:sz w:val="32"/>
          <w:szCs w:val="36"/>
        </w:rPr>
      </w:pPr>
      <w:r>
        <w:rPr>
          <w:rFonts w:cs="宋体" w:hint="eastAsia"/>
          <w:b/>
          <w:bCs/>
          <w:sz w:val="32"/>
          <w:szCs w:val="32"/>
        </w:rPr>
        <w:t>项目名称</w:t>
      </w:r>
      <w:r>
        <w:rPr>
          <w:rFonts w:cs="宋体" w:hint="eastAsia"/>
          <w:b/>
          <w:bCs/>
          <w:sz w:val="32"/>
          <w:szCs w:val="32"/>
          <w:u w:val="single"/>
        </w:rPr>
        <w:t>：珠海市智慧能源大数据平台（一期）项目</w:t>
      </w:r>
    </w:p>
    <w:p w:rsidR="00B11BD0" w:rsidRDefault="00B11BD0" w:rsidP="00A32B7E">
      <w:pPr>
        <w:snapToGrid w:val="0"/>
        <w:spacing w:beforeLines="50" w:before="156" w:afterLines="50" w:after="156" w:line="276" w:lineRule="auto"/>
        <w:ind w:firstLineChars="221" w:firstLine="707"/>
        <w:rPr>
          <w:rFonts w:cs="宋体"/>
          <w:sz w:val="32"/>
          <w:szCs w:val="36"/>
          <w:highlight w:val="yellow"/>
        </w:rPr>
      </w:pPr>
    </w:p>
    <w:p w:rsidR="00B11BD0" w:rsidRDefault="00B11BD0">
      <w:pPr>
        <w:pStyle w:val="a1"/>
        <w:rPr>
          <w:rFonts w:ascii="宋体" w:eastAsia="宋体" w:hAnsi="宋体" w:cs="宋体"/>
          <w:spacing w:val="40"/>
          <w:szCs w:val="28"/>
        </w:rPr>
      </w:pPr>
    </w:p>
    <w:p w:rsidR="00B11BD0" w:rsidRDefault="00B11BD0">
      <w:pPr>
        <w:pStyle w:val="a1"/>
        <w:rPr>
          <w:rFonts w:ascii="宋体" w:eastAsia="宋体" w:hAnsi="宋体" w:cs="宋体"/>
          <w:spacing w:val="40"/>
          <w:szCs w:val="28"/>
        </w:rPr>
      </w:pPr>
    </w:p>
    <w:p w:rsidR="00B11BD0" w:rsidRDefault="00B11BD0">
      <w:pPr>
        <w:pStyle w:val="a1"/>
        <w:rPr>
          <w:rFonts w:ascii="宋体" w:eastAsia="宋体" w:hAnsi="宋体" w:cs="宋体"/>
          <w:b/>
          <w:spacing w:val="20"/>
          <w:sz w:val="28"/>
          <w:szCs w:val="28"/>
        </w:rPr>
      </w:pPr>
    </w:p>
    <w:p w:rsidR="00B11BD0" w:rsidRDefault="00A32B7E">
      <w:pPr>
        <w:pStyle w:val="a1"/>
        <w:jc w:val="center"/>
        <w:rPr>
          <w:rFonts w:ascii="宋体" w:eastAsia="宋体" w:hAnsi="宋体" w:cs="宋体"/>
          <w:spacing w:val="40"/>
          <w:szCs w:val="28"/>
        </w:rPr>
      </w:pPr>
      <w:r>
        <w:rPr>
          <w:rFonts w:ascii="宋体" w:eastAsia="宋体" w:hAnsi="宋体" w:cs="宋体" w:hint="eastAsia"/>
          <w:b/>
          <w:spacing w:val="20"/>
          <w:sz w:val="28"/>
          <w:szCs w:val="28"/>
        </w:rPr>
        <w:t>珠海派诺科技股份有限公司</w:t>
      </w:r>
    </w:p>
    <w:p w:rsidR="00B11BD0" w:rsidRDefault="00A32B7E">
      <w:pPr>
        <w:adjustRightInd w:val="0"/>
        <w:snapToGrid w:val="0"/>
        <w:spacing w:line="360" w:lineRule="auto"/>
        <w:jc w:val="center"/>
        <w:textAlignment w:val="baseline"/>
        <w:sectPr w:rsidR="00B11BD0">
          <w:pgSz w:w="11906" w:h="16838"/>
          <w:pgMar w:top="1440" w:right="1800" w:bottom="1440" w:left="1800" w:header="851" w:footer="992" w:gutter="0"/>
          <w:cols w:space="425"/>
          <w:docGrid w:type="lines" w:linePitch="312"/>
        </w:sectPr>
      </w:pPr>
      <w:r>
        <w:rPr>
          <w:rFonts w:ascii="宋体" w:eastAsia="宋体" w:hAnsi="宋体" w:cs="宋体" w:hint="eastAsia"/>
          <w:b/>
          <w:spacing w:val="20"/>
          <w:szCs w:val="28"/>
        </w:rPr>
        <w:t>2021年</w:t>
      </w:r>
      <w:r>
        <w:rPr>
          <w:rFonts w:cs="宋体" w:hint="eastAsia"/>
          <w:b/>
          <w:spacing w:val="20"/>
          <w:szCs w:val="28"/>
        </w:rPr>
        <w:t>11</w:t>
      </w:r>
      <w:r>
        <w:rPr>
          <w:rFonts w:ascii="宋体" w:eastAsia="宋体" w:hAnsi="宋体" w:cs="宋体" w:hint="eastAsia"/>
          <w:b/>
          <w:spacing w:val="20"/>
          <w:szCs w:val="28"/>
        </w:rPr>
        <w:t>月</w:t>
      </w:r>
    </w:p>
    <w:p w:rsidR="00B11BD0" w:rsidRDefault="00B11BD0">
      <w:pPr>
        <w:pStyle w:val="a1"/>
        <w:sectPr w:rsidR="00B11BD0">
          <w:pgSz w:w="11906" w:h="16838"/>
          <w:pgMar w:top="1440" w:right="1800" w:bottom="1440" w:left="1800" w:header="851" w:footer="992" w:gutter="0"/>
          <w:cols w:space="425"/>
          <w:docGrid w:type="lines" w:linePitch="312"/>
        </w:sectPr>
      </w:pPr>
    </w:p>
    <w:sdt>
      <w:sdtPr>
        <w:rPr>
          <w:rFonts w:ascii="宋体" w:eastAsia="宋体" w:hAnsi="宋体"/>
        </w:rPr>
        <w:id w:val="147466731"/>
        <w:docPartObj>
          <w:docPartGallery w:val="Table of Contents"/>
          <w:docPartUnique/>
        </w:docPartObj>
      </w:sdtPr>
      <w:sdtEndPr>
        <w:rPr>
          <w:rFonts w:asciiTheme="minorHAnsi" w:eastAsiaTheme="minorEastAsia" w:hAnsiTheme="minorHAnsi"/>
          <w:b/>
        </w:rPr>
      </w:sdtEndPr>
      <w:sdtContent>
        <w:p w:rsidR="00B11BD0" w:rsidRDefault="00A32B7E">
          <w:pPr>
            <w:jc w:val="center"/>
          </w:pPr>
          <w:r>
            <w:rPr>
              <w:rFonts w:ascii="宋体" w:eastAsia="宋体" w:hAnsi="宋体"/>
            </w:rPr>
            <w:t>目录</w:t>
          </w:r>
        </w:p>
        <w:p w:rsidR="00B11BD0" w:rsidRDefault="00A32B7E">
          <w:pPr>
            <w:pStyle w:val="10"/>
            <w:tabs>
              <w:tab w:val="right" w:leader="dot" w:pos="8306"/>
            </w:tabs>
          </w:pPr>
          <w:r>
            <w:fldChar w:fldCharType="begin"/>
          </w:r>
          <w:r>
            <w:instrText xml:space="preserve">TOC \o "1-2" \h \u </w:instrText>
          </w:r>
          <w:r>
            <w:fldChar w:fldCharType="separate"/>
          </w:r>
          <w:hyperlink w:anchor="_Toc29317" w:history="1">
            <w:r>
              <w:rPr>
                <w:rFonts w:hint="eastAsia"/>
              </w:rPr>
              <w:t>一、</w:t>
            </w:r>
            <w:r>
              <w:rPr>
                <w:rFonts w:hint="eastAsia"/>
              </w:rPr>
              <w:t xml:space="preserve"> </w:t>
            </w:r>
            <w:r>
              <w:rPr>
                <w:rFonts w:hint="eastAsia"/>
              </w:rPr>
              <w:t>系统介绍</w:t>
            </w:r>
            <w:r>
              <w:tab/>
            </w:r>
            <w:r>
              <w:fldChar w:fldCharType="begin"/>
            </w:r>
            <w:r>
              <w:instrText xml:space="preserve"> PAGEREF _Toc29317 \h </w:instrText>
            </w:r>
            <w:r>
              <w:fldChar w:fldCharType="separate"/>
            </w:r>
            <w:r>
              <w:t>4</w:t>
            </w:r>
            <w:r>
              <w:fldChar w:fldCharType="end"/>
            </w:r>
          </w:hyperlink>
        </w:p>
        <w:p w:rsidR="00B11BD0" w:rsidRDefault="001A4EAC">
          <w:pPr>
            <w:pStyle w:val="20"/>
            <w:tabs>
              <w:tab w:val="right" w:leader="dot" w:pos="8306"/>
            </w:tabs>
          </w:pPr>
          <w:hyperlink w:anchor="_Toc1456" w:history="1">
            <w:r w:rsidR="00A32B7E">
              <w:t xml:space="preserve">1.1. </w:t>
            </w:r>
            <w:r w:rsidR="00A32B7E">
              <w:rPr>
                <w:rFonts w:hint="eastAsia"/>
              </w:rPr>
              <w:t>背景</w:t>
            </w:r>
            <w:r w:rsidR="00A32B7E">
              <w:tab/>
            </w:r>
            <w:r w:rsidR="00A32B7E">
              <w:fldChar w:fldCharType="begin"/>
            </w:r>
            <w:r w:rsidR="00A32B7E">
              <w:instrText xml:space="preserve"> PAGEREF _Toc1456 \h </w:instrText>
            </w:r>
            <w:r w:rsidR="00A32B7E">
              <w:fldChar w:fldCharType="separate"/>
            </w:r>
            <w:r w:rsidR="00A32B7E">
              <w:t>4</w:t>
            </w:r>
            <w:r w:rsidR="00A32B7E">
              <w:fldChar w:fldCharType="end"/>
            </w:r>
          </w:hyperlink>
        </w:p>
        <w:p w:rsidR="00B11BD0" w:rsidRDefault="001A4EAC">
          <w:pPr>
            <w:pStyle w:val="20"/>
            <w:tabs>
              <w:tab w:val="right" w:leader="dot" w:pos="8306"/>
            </w:tabs>
          </w:pPr>
          <w:hyperlink w:anchor="_Toc5402" w:history="1">
            <w:r w:rsidR="00A32B7E">
              <w:t xml:space="preserve">1.2. </w:t>
            </w:r>
            <w:r w:rsidR="00A32B7E">
              <w:rPr>
                <w:rFonts w:hint="eastAsia"/>
              </w:rPr>
              <w:t>概述</w:t>
            </w:r>
            <w:r w:rsidR="00A32B7E">
              <w:tab/>
            </w:r>
            <w:r w:rsidR="00A32B7E">
              <w:fldChar w:fldCharType="begin"/>
            </w:r>
            <w:r w:rsidR="00A32B7E">
              <w:instrText xml:space="preserve"> PAGEREF _Toc5402 \h </w:instrText>
            </w:r>
            <w:r w:rsidR="00A32B7E">
              <w:fldChar w:fldCharType="separate"/>
            </w:r>
            <w:r w:rsidR="00A32B7E">
              <w:t>4</w:t>
            </w:r>
            <w:r w:rsidR="00A32B7E">
              <w:fldChar w:fldCharType="end"/>
            </w:r>
          </w:hyperlink>
        </w:p>
        <w:p w:rsidR="00B11BD0" w:rsidRDefault="001A4EAC">
          <w:pPr>
            <w:pStyle w:val="20"/>
            <w:tabs>
              <w:tab w:val="right" w:leader="dot" w:pos="8306"/>
            </w:tabs>
          </w:pPr>
          <w:hyperlink w:anchor="_Toc31434" w:history="1">
            <w:r w:rsidR="00A32B7E">
              <w:t xml:space="preserve">1.3. </w:t>
            </w:r>
            <w:r w:rsidR="00A32B7E">
              <w:rPr>
                <w:rFonts w:hint="eastAsia"/>
              </w:rPr>
              <w:t>阅读说明</w:t>
            </w:r>
            <w:r w:rsidR="00A32B7E">
              <w:tab/>
            </w:r>
            <w:r w:rsidR="00A32B7E">
              <w:fldChar w:fldCharType="begin"/>
            </w:r>
            <w:r w:rsidR="00A32B7E">
              <w:instrText xml:space="preserve"> PAGEREF _Toc31434 \h </w:instrText>
            </w:r>
            <w:r w:rsidR="00A32B7E">
              <w:fldChar w:fldCharType="separate"/>
            </w:r>
            <w:r w:rsidR="00A32B7E">
              <w:t>4</w:t>
            </w:r>
            <w:r w:rsidR="00A32B7E">
              <w:fldChar w:fldCharType="end"/>
            </w:r>
          </w:hyperlink>
        </w:p>
        <w:p w:rsidR="00B11BD0" w:rsidRDefault="001A4EAC">
          <w:pPr>
            <w:pStyle w:val="10"/>
            <w:tabs>
              <w:tab w:val="right" w:leader="dot" w:pos="8306"/>
            </w:tabs>
          </w:pPr>
          <w:hyperlink w:anchor="_Toc484" w:history="1">
            <w:r w:rsidR="00A32B7E">
              <w:rPr>
                <w:rFonts w:hint="eastAsia"/>
              </w:rPr>
              <w:t>二、</w:t>
            </w:r>
            <w:r w:rsidR="00A32B7E">
              <w:rPr>
                <w:rFonts w:hint="eastAsia"/>
              </w:rPr>
              <w:t xml:space="preserve"> </w:t>
            </w:r>
            <w:r w:rsidR="00A32B7E">
              <w:rPr>
                <w:rFonts w:hint="eastAsia"/>
              </w:rPr>
              <w:t>门户网站使用</w:t>
            </w:r>
            <w:r w:rsidR="00A32B7E">
              <w:tab/>
            </w:r>
            <w:r w:rsidR="00A32B7E">
              <w:fldChar w:fldCharType="begin"/>
            </w:r>
            <w:r w:rsidR="00A32B7E">
              <w:instrText xml:space="preserve"> PAGEREF _Toc484 \h </w:instrText>
            </w:r>
            <w:r w:rsidR="00A32B7E">
              <w:fldChar w:fldCharType="separate"/>
            </w:r>
            <w:r w:rsidR="00A32B7E">
              <w:t>4</w:t>
            </w:r>
            <w:r w:rsidR="00A32B7E">
              <w:fldChar w:fldCharType="end"/>
            </w:r>
          </w:hyperlink>
        </w:p>
        <w:p w:rsidR="00B11BD0" w:rsidRDefault="001A4EAC">
          <w:pPr>
            <w:pStyle w:val="20"/>
            <w:tabs>
              <w:tab w:val="right" w:leader="dot" w:pos="8306"/>
            </w:tabs>
          </w:pPr>
          <w:hyperlink w:anchor="_Toc10309" w:history="1">
            <w:r w:rsidR="00A32B7E">
              <w:rPr>
                <w:rFonts w:hint="eastAsia"/>
              </w:rPr>
              <w:t xml:space="preserve">2.1. </w:t>
            </w:r>
            <w:r w:rsidR="00A32B7E">
              <w:rPr>
                <w:rFonts w:hint="eastAsia"/>
              </w:rPr>
              <w:t>首页</w:t>
            </w:r>
            <w:r w:rsidR="00A32B7E">
              <w:tab/>
            </w:r>
            <w:r w:rsidR="00A32B7E">
              <w:fldChar w:fldCharType="begin"/>
            </w:r>
            <w:r w:rsidR="00A32B7E">
              <w:instrText xml:space="preserve"> PAGEREF _Toc10309 \h </w:instrText>
            </w:r>
            <w:r w:rsidR="00A32B7E">
              <w:fldChar w:fldCharType="separate"/>
            </w:r>
            <w:r w:rsidR="00A32B7E">
              <w:t>4</w:t>
            </w:r>
            <w:r w:rsidR="00A32B7E">
              <w:fldChar w:fldCharType="end"/>
            </w:r>
          </w:hyperlink>
        </w:p>
        <w:p w:rsidR="00B11BD0" w:rsidRDefault="001A4EAC">
          <w:pPr>
            <w:pStyle w:val="20"/>
            <w:tabs>
              <w:tab w:val="right" w:leader="dot" w:pos="8306"/>
            </w:tabs>
          </w:pPr>
          <w:hyperlink w:anchor="_Toc5510" w:history="1">
            <w:r w:rsidR="00A32B7E">
              <w:rPr>
                <w:rFonts w:hint="eastAsia"/>
              </w:rPr>
              <w:t xml:space="preserve">2.2. </w:t>
            </w:r>
            <w:r w:rsidR="00A32B7E">
              <w:rPr>
                <w:rFonts w:hint="eastAsia"/>
              </w:rPr>
              <w:t>充电地图</w:t>
            </w:r>
            <w:r w:rsidR="00A32B7E">
              <w:tab/>
            </w:r>
            <w:r w:rsidR="00A32B7E">
              <w:fldChar w:fldCharType="begin"/>
            </w:r>
            <w:r w:rsidR="00A32B7E">
              <w:instrText xml:space="preserve"> PAGEREF _Toc5510 \h </w:instrText>
            </w:r>
            <w:r w:rsidR="00A32B7E">
              <w:fldChar w:fldCharType="separate"/>
            </w:r>
            <w:r w:rsidR="00A32B7E">
              <w:t>5</w:t>
            </w:r>
            <w:r w:rsidR="00A32B7E">
              <w:fldChar w:fldCharType="end"/>
            </w:r>
          </w:hyperlink>
        </w:p>
        <w:p w:rsidR="00B11BD0" w:rsidRDefault="001A4EAC">
          <w:pPr>
            <w:pStyle w:val="20"/>
            <w:tabs>
              <w:tab w:val="right" w:leader="dot" w:pos="8306"/>
            </w:tabs>
          </w:pPr>
          <w:hyperlink w:anchor="_Toc12867" w:history="1">
            <w:r w:rsidR="00A32B7E">
              <w:rPr>
                <w:rFonts w:hint="eastAsia"/>
              </w:rPr>
              <w:t xml:space="preserve">2.3. </w:t>
            </w:r>
            <w:r w:rsidR="00A32B7E">
              <w:rPr>
                <w:rFonts w:hint="eastAsia"/>
              </w:rPr>
              <w:t>新闻资讯</w:t>
            </w:r>
            <w:r w:rsidR="00A32B7E">
              <w:tab/>
            </w:r>
            <w:r w:rsidR="00A32B7E">
              <w:fldChar w:fldCharType="begin"/>
            </w:r>
            <w:r w:rsidR="00A32B7E">
              <w:instrText xml:space="preserve"> PAGEREF _Toc12867 \h </w:instrText>
            </w:r>
            <w:r w:rsidR="00A32B7E">
              <w:fldChar w:fldCharType="separate"/>
            </w:r>
            <w:r w:rsidR="00A32B7E">
              <w:t>6</w:t>
            </w:r>
            <w:r w:rsidR="00A32B7E">
              <w:fldChar w:fldCharType="end"/>
            </w:r>
          </w:hyperlink>
        </w:p>
        <w:p w:rsidR="00B11BD0" w:rsidRDefault="001A4EAC">
          <w:pPr>
            <w:pStyle w:val="20"/>
            <w:tabs>
              <w:tab w:val="right" w:leader="dot" w:pos="8306"/>
            </w:tabs>
          </w:pPr>
          <w:hyperlink w:anchor="_Toc23936" w:history="1">
            <w:r w:rsidR="00A32B7E">
              <w:rPr>
                <w:rFonts w:hint="eastAsia"/>
              </w:rPr>
              <w:t xml:space="preserve">2.4. </w:t>
            </w:r>
            <w:r w:rsidR="00A32B7E">
              <w:rPr>
                <w:rFonts w:hint="eastAsia"/>
              </w:rPr>
              <w:t>开放平台</w:t>
            </w:r>
            <w:r w:rsidR="00A32B7E">
              <w:tab/>
            </w:r>
            <w:r w:rsidR="00A32B7E">
              <w:fldChar w:fldCharType="begin"/>
            </w:r>
            <w:r w:rsidR="00A32B7E">
              <w:instrText xml:space="preserve"> PAGEREF _Toc23936 \h </w:instrText>
            </w:r>
            <w:r w:rsidR="00A32B7E">
              <w:fldChar w:fldCharType="separate"/>
            </w:r>
            <w:r w:rsidR="00A32B7E">
              <w:t>7</w:t>
            </w:r>
            <w:r w:rsidR="00A32B7E">
              <w:fldChar w:fldCharType="end"/>
            </w:r>
          </w:hyperlink>
        </w:p>
        <w:p w:rsidR="00B11BD0" w:rsidRDefault="001A4EAC">
          <w:pPr>
            <w:pStyle w:val="20"/>
            <w:tabs>
              <w:tab w:val="right" w:leader="dot" w:pos="8306"/>
            </w:tabs>
          </w:pPr>
          <w:hyperlink w:anchor="_Toc2720" w:history="1">
            <w:r w:rsidR="00A32B7E">
              <w:rPr>
                <w:rFonts w:hint="eastAsia"/>
              </w:rPr>
              <w:t xml:space="preserve">2.5. </w:t>
            </w:r>
            <w:r w:rsidR="00A32B7E">
              <w:rPr>
                <w:rFonts w:hint="eastAsia"/>
              </w:rPr>
              <w:t>关于我们</w:t>
            </w:r>
            <w:r w:rsidR="00A32B7E">
              <w:tab/>
            </w:r>
            <w:r w:rsidR="00A32B7E">
              <w:fldChar w:fldCharType="begin"/>
            </w:r>
            <w:r w:rsidR="00A32B7E">
              <w:instrText xml:space="preserve"> PAGEREF _Toc2720 \h </w:instrText>
            </w:r>
            <w:r w:rsidR="00A32B7E">
              <w:fldChar w:fldCharType="separate"/>
            </w:r>
            <w:r w:rsidR="00A32B7E">
              <w:t>8</w:t>
            </w:r>
            <w:r w:rsidR="00A32B7E">
              <w:fldChar w:fldCharType="end"/>
            </w:r>
          </w:hyperlink>
        </w:p>
        <w:p w:rsidR="00B11BD0" w:rsidRDefault="001A4EAC">
          <w:pPr>
            <w:pStyle w:val="20"/>
            <w:tabs>
              <w:tab w:val="right" w:leader="dot" w:pos="8306"/>
            </w:tabs>
          </w:pPr>
          <w:hyperlink w:anchor="_Toc7465" w:history="1">
            <w:r w:rsidR="00A32B7E">
              <w:rPr>
                <w:rFonts w:hint="eastAsia"/>
              </w:rPr>
              <w:t xml:space="preserve">2.6. </w:t>
            </w:r>
            <w:r w:rsidR="00A32B7E">
              <w:rPr>
                <w:rFonts w:hint="eastAsia"/>
              </w:rPr>
              <w:t>注册</w:t>
            </w:r>
            <w:r w:rsidR="00A32B7E">
              <w:tab/>
            </w:r>
            <w:r w:rsidR="00A32B7E">
              <w:fldChar w:fldCharType="begin"/>
            </w:r>
            <w:r w:rsidR="00A32B7E">
              <w:instrText xml:space="preserve"> PAGEREF _Toc7465 \h </w:instrText>
            </w:r>
            <w:r w:rsidR="00A32B7E">
              <w:fldChar w:fldCharType="separate"/>
            </w:r>
            <w:r w:rsidR="00A32B7E">
              <w:t>9</w:t>
            </w:r>
            <w:r w:rsidR="00A32B7E">
              <w:fldChar w:fldCharType="end"/>
            </w:r>
          </w:hyperlink>
        </w:p>
        <w:p w:rsidR="00B11BD0" w:rsidRDefault="001A4EAC">
          <w:pPr>
            <w:pStyle w:val="20"/>
            <w:tabs>
              <w:tab w:val="right" w:leader="dot" w:pos="8306"/>
            </w:tabs>
          </w:pPr>
          <w:hyperlink w:anchor="_Toc25724" w:history="1">
            <w:r w:rsidR="00A32B7E">
              <w:rPr>
                <w:rFonts w:hint="eastAsia"/>
              </w:rPr>
              <w:t xml:space="preserve">2.7. </w:t>
            </w:r>
            <w:r w:rsidR="00A32B7E">
              <w:rPr>
                <w:rFonts w:hint="eastAsia"/>
              </w:rPr>
              <w:t>登录</w:t>
            </w:r>
            <w:r w:rsidR="00A32B7E">
              <w:tab/>
            </w:r>
            <w:r w:rsidR="00A32B7E">
              <w:fldChar w:fldCharType="begin"/>
            </w:r>
            <w:r w:rsidR="00A32B7E">
              <w:instrText xml:space="preserve"> PAGEREF _Toc25724 \h </w:instrText>
            </w:r>
            <w:r w:rsidR="00A32B7E">
              <w:fldChar w:fldCharType="separate"/>
            </w:r>
            <w:r w:rsidR="00A32B7E">
              <w:t>10</w:t>
            </w:r>
            <w:r w:rsidR="00A32B7E">
              <w:fldChar w:fldCharType="end"/>
            </w:r>
          </w:hyperlink>
        </w:p>
        <w:p w:rsidR="00B11BD0" w:rsidRDefault="001A4EAC">
          <w:pPr>
            <w:pStyle w:val="10"/>
            <w:tabs>
              <w:tab w:val="right" w:leader="dot" w:pos="8306"/>
            </w:tabs>
          </w:pPr>
          <w:hyperlink w:anchor="_Toc27563" w:history="1">
            <w:r w:rsidR="00A32B7E">
              <w:rPr>
                <w:rFonts w:hint="eastAsia"/>
              </w:rPr>
              <w:t>三、</w:t>
            </w:r>
            <w:r w:rsidR="00A32B7E">
              <w:rPr>
                <w:rFonts w:hint="eastAsia"/>
              </w:rPr>
              <w:t xml:space="preserve"> </w:t>
            </w:r>
            <w:r w:rsidR="00A32B7E">
              <w:rPr>
                <w:rFonts w:hint="eastAsia"/>
              </w:rPr>
              <w:t>监管子系统使用</w:t>
            </w:r>
            <w:r w:rsidR="00A32B7E">
              <w:tab/>
            </w:r>
            <w:r w:rsidR="00A32B7E">
              <w:fldChar w:fldCharType="begin"/>
            </w:r>
            <w:r w:rsidR="00A32B7E">
              <w:instrText xml:space="preserve"> PAGEREF _Toc27563 \h </w:instrText>
            </w:r>
            <w:r w:rsidR="00A32B7E">
              <w:fldChar w:fldCharType="separate"/>
            </w:r>
            <w:r w:rsidR="00A32B7E">
              <w:t>11</w:t>
            </w:r>
            <w:r w:rsidR="00A32B7E">
              <w:fldChar w:fldCharType="end"/>
            </w:r>
          </w:hyperlink>
        </w:p>
        <w:p w:rsidR="00B11BD0" w:rsidRDefault="001A4EAC">
          <w:pPr>
            <w:pStyle w:val="20"/>
            <w:tabs>
              <w:tab w:val="right" w:leader="dot" w:pos="8306"/>
            </w:tabs>
          </w:pPr>
          <w:hyperlink w:anchor="_Toc28890" w:history="1">
            <w:r w:rsidR="00A32B7E">
              <w:rPr>
                <w:rFonts w:hint="eastAsia"/>
              </w:rPr>
              <w:t xml:space="preserve">3.1. </w:t>
            </w:r>
            <w:r w:rsidR="00A32B7E">
              <w:rPr>
                <w:rFonts w:hint="eastAsia"/>
              </w:rPr>
              <w:t>运营商概览</w:t>
            </w:r>
            <w:r w:rsidR="00A32B7E">
              <w:tab/>
            </w:r>
            <w:r w:rsidR="00A32B7E">
              <w:fldChar w:fldCharType="begin"/>
            </w:r>
            <w:r w:rsidR="00A32B7E">
              <w:instrText xml:space="preserve"> PAGEREF _Toc28890 \h </w:instrText>
            </w:r>
            <w:r w:rsidR="00A32B7E">
              <w:fldChar w:fldCharType="separate"/>
            </w:r>
            <w:r w:rsidR="00A32B7E">
              <w:t>11</w:t>
            </w:r>
            <w:r w:rsidR="00A32B7E">
              <w:fldChar w:fldCharType="end"/>
            </w:r>
          </w:hyperlink>
        </w:p>
        <w:p w:rsidR="00B11BD0" w:rsidRDefault="001A4EAC">
          <w:pPr>
            <w:pStyle w:val="20"/>
            <w:tabs>
              <w:tab w:val="right" w:leader="dot" w:pos="8306"/>
            </w:tabs>
          </w:pPr>
          <w:hyperlink w:anchor="_Toc14986" w:history="1">
            <w:r w:rsidR="00A32B7E">
              <w:rPr>
                <w:rFonts w:hint="eastAsia"/>
              </w:rPr>
              <w:t xml:space="preserve">3.2. </w:t>
            </w:r>
            <w:r w:rsidR="00A32B7E">
              <w:rPr>
                <w:rFonts w:hint="eastAsia"/>
              </w:rPr>
              <w:t>站点档案</w:t>
            </w:r>
            <w:r w:rsidR="00A32B7E">
              <w:tab/>
            </w:r>
            <w:r w:rsidR="00A32B7E">
              <w:fldChar w:fldCharType="begin"/>
            </w:r>
            <w:r w:rsidR="00A32B7E">
              <w:instrText xml:space="preserve"> PAGEREF _Toc14986 \h </w:instrText>
            </w:r>
            <w:r w:rsidR="00A32B7E">
              <w:fldChar w:fldCharType="separate"/>
            </w:r>
            <w:r w:rsidR="00A32B7E">
              <w:t>12</w:t>
            </w:r>
            <w:r w:rsidR="00A32B7E">
              <w:fldChar w:fldCharType="end"/>
            </w:r>
          </w:hyperlink>
        </w:p>
        <w:p w:rsidR="00B11BD0" w:rsidRDefault="001A4EAC">
          <w:pPr>
            <w:pStyle w:val="20"/>
            <w:tabs>
              <w:tab w:val="right" w:leader="dot" w:pos="8306"/>
            </w:tabs>
          </w:pPr>
          <w:hyperlink w:anchor="_Toc5490" w:history="1">
            <w:r w:rsidR="00A32B7E">
              <w:rPr>
                <w:rFonts w:hint="eastAsia"/>
              </w:rPr>
              <w:t xml:space="preserve">3.3. </w:t>
            </w:r>
            <w:r w:rsidR="00A32B7E">
              <w:rPr>
                <w:rFonts w:hint="eastAsia"/>
              </w:rPr>
              <w:t>报告档案</w:t>
            </w:r>
            <w:r w:rsidR="00A32B7E">
              <w:tab/>
            </w:r>
            <w:r w:rsidR="00A32B7E">
              <w:fldChar w:fldCharType="begin"/>
            </w:r>
            <w:r w:rsidR="00A32B7E">
              <w:instrText xml:space="preserve"> PAGEREF _Toc5490 \h </w:instrText>
            </w:r>
            <w:r w:rsidR="00A32B7E">
              <w:fldChar w:fldCharType="separate"/>
            </w:r>
            <w:r w:rsidR="00A32B7E">
              <w:t>16</w:t>
            </w:r>
            <w:r w:rsidR="00A32B7E">
              <w:fldChar w:fldCharType="end"/>
            </w:r>
          </w:hyperlink>
        </w:p>
        <w:p w:rsidR="00B11BD0" w:rsidRDefault="001A4EAC">
          <w:pPr>
            <w:pStyle w:val="20"/>
            <w:tabs>
              <w:tab w:val="right" w:leader="dot" w:pos="8306"/>
            </w:tabs>
          </w:pPr>
          <w:hyperlink w:anchor="_Toc20930" w:history="1">
            <w:r w:rsidR="00A32B7E">
              <w:rPr>
                <w:rFonts w:hint="eastAsia"/>
              </w:rPr>
              <w:t xml:space="preserve">3.4. </w:t>
            </w:r>
            <w:r w:rsidR="00A32B7E">
              <w:rPr>
                <w:rFonts w:hint="eastAsia"/>
              </w:rPr>
              <w:t>设施档案</w:t>
            </w:r>
            <w:r w:rsidR="00A32B7E">
              <w:tab/>
            </w:r>
            <w:r w:rsidR="00A32B7E">
              <w:fldChar w:fldCharType="begin"/>
            </w:r>
            <w:r w:rsidR="00A32B7E">
              <w:instrText xml:space="preserve"> PAGEREF _Toc20930 \h </w:instrText>
            </w:r>
            <w:r w:rsidR="00A32B7E">
              <w:fldChar w:fldCharType="separate"/>
            </w:r>
            <w:r w:rsidR="00A32B7E">
              <w:t>18</w:t>
            </w:r>
            <w:r w:rsidR="00A32B7E">
              <w:fldChar w:fldCharType="end"/>
            </w:r>
          </w:hyperlink>
        </w:p>
        <w:p w:rsidR="00B11BD0" w:rsidRDefault="001A4EAC">
          <w:pPr>
            <w:pStyle w:val="20"/>
            <w:tabs>
              <w:tab w:val="right" w:leader="dot" w:pos="8306"/>
            </w:tabs>
          </w:pPr>
          <w:hyperlink w:anchor="_Toc5871" w:history="1">
            <w:r w:rsidR="00A32B7E">
              <w:rPr>
                <w:rFonts w:hint="eastAsia"/>
              </w:rPr>
              <w:t xml:space="preserve">3.5. </w:t>
            </w:r>
            <w:r w:rsidR="00A32B7E">
              <w:rPr>
                <w:rFonts w:hint="eastAsia"/>
              </w:rPr>
              <w:t>互联配置申请</w:t>
            </w:r>
            <w:r w:rsidR="00A32B7E">
              <w:tab/>
            </w:r>
            <w:r w:rsidR="00A32B7E">
              <w:fldChar w:fldCharType="begin"/>
            </w:r>
            <w:r w:rsidR="00A32B7E">
              <w:instrText xml:space="preserve"> PAGEREF _Toc5871 \h </w:instrText>
            </w:r>
            <w:r w:rsidR="00A32B7E">
              <w:fldChar w:fldCharType="separate"/>
            </w:r>
            <w:r w:rsidR="00A32B7E">
              <w:t>21</w:t>
            </w:r>
            <w:r w:rsidR="00A32B7E">
              <w:fldChar w:fldCharType="end"/>
            </w:r>
          </w:hyperlink>
        </w:p>
        <w:p w:rsidR="00B11BD0" w:rsidRDefault="001A4EAC">
          <w:pPr>
            <w:pStyle w:val="20"/>
            <w:tabs>
              <w:tab w:val="right" w:leader="dot" w:pos="8306"/>
            </w:tabs>
          </w:pPr>
          <w:hyperlink w:anchor="_Toc30082" w:history="1">
            <w:r w:rsidR="00A32B7E">
              <w:rPr>
                <w:rFonts w:hint="eastAsia"/>
              </w:rPr>
              <w:t xml:space="preserve">3.6. </w:t>
            </w:r>
            <w:r w:rsidR="00A32B7E">
              <w:rPr>
                <w:rFonts w:hint="eastAsia"/>
              </w:rPr>
              <w:t>运营商配置管理</w:t>
            </w:r>
            <w:r w:rsidR="00A32B7E">
              <w:tab/>
            </w:r>
            <w:r w:rsidR="00A32B7E">
              <w:fldChar w:fldCharType="begin"/>
            </w:r>
            <w:r w:rsidR="00A32B7E">
              <w:instrText xml:space="preserve"> PAGEREF _Toc30082 \h </w:instrText>
            </w:r>
            <w:r w:rsidR="00A32B7E">
              <w:fldChar w:fldCharType="separate"/>
            </w:r>
            <w:r w:rsidR="00A32B7E">
              <w:t>22</w:t>
            </w:r>
            <w:r w:rsidR="00A32B7E">
              <w:fldChar w:fldCharType="end"/>
            </w:r>
          </w:hyperlink>
        </w:p>
        <w:p w:rsidR="00B11BD0" w:rsidRDefault="001A4EAC">
          <w:pPr>
            <w:pStyle w:val="20"/>
            <w:tabs>
              <w:tab w:val="right" w:leader="dot" w:pos="8306"/>
            </w:tabs>
          </w:pPr>
          <w:hyperlink w:anchor="_Toc14886" w:history="1">
            <w:r w:rsidR="00A32B7E">
              <w:rPr>
                <w:rFonts w:hint="eastAsia"/>
              </w:rPr>
              <w:t xml:space="preserve">3.7. </w:t>
            </w:r>
            <w:r w:rsidR="00A32B7E">
              <w:rPr>
                <w:rFonts w:hint="eastAsia"/>
              </w:rPr>
              <w:t>运营商通讯录</w:t>
            </w:r>
            <w:r w:rsidR="00A32B7E">
              <w:tab/>
            </w:r>
            <w:r w:rsidR="00A32B7E">
              <w:fldChar w:fldCharType="begin"/>
            </w:r>
            <w:r w:rsidR="00A32B7E">
              <w:instrText xml:space="preserve"> PAGEREF _Toc14886 \h </w:instrText>
            </w:r>
            <w:r w:rsidR="00A32B7E">
              <w:fldChar w:fldCharType="separate"/>
            </w:r>
            <w:r w:rsidR="00A32B7E">
              <w:t>22</w:t>
            </w:r>
            <w:r w:rsidR="00A32B7E">
              <w:fldChar w:fldCharType="end"/>
            </w:r>
          </w:hyperlink>
        </w:p>
        <w:p w:rsidR="00B11BD0" w:rsidRDefault="001A4EAC">
          <w:pPr>
            <w:pStyle w:val="20"/>
            <w:tabs>
              <w:tab w:val="right" w:leader="dot" w:pos="8306"/>
            </w:tabs>
          </w:pPr>
          <w:hyperlink w:anchor="_Toc19212" w:history="1">
            <w:r w:rsidR="00A32B7E">
              <w:rPr>
                <w:rFonts w:hint="eastAsia"/>
              </w:rPr>
              <w:t xml:space="preserve">3.8. </w:t>
            </w:r>
            <w:r w:rsidR="00A32B7E">
              <w:rPr>
                <w:rFonts w:hint="eastAsia"/>
              </w:rPr>
              <w:t>消息通知</w:t>
            </w:r>
            <w:r w:rsidR="00A32B7E">
              <w:tab/>
            </w:r>
            <w:r w:rsidR="00A32B7E">
              <w:fldChar w:fldCharType="begin"/>
            </w:r>
            <w:r w:rsidR="00A32B7E">
              <w:instrText xml:space="preserve"> PAGEREF _Toc19212 \h </w:instrText>
            </w:r>
            <w:r w:rsidR="00A32B7E">
              <w:fldChar w:fldCharType="separate"/>
            </w:r>
            <w:r w:rsidR="00A32B7E">
              <w:t>23</w:t>
            </w:r>
            <w:r w:rsidR="00A32B7E">
              <w:fldChar w:fldCharType="end"/>
            </w:r>
          </w:hyperlink>
        </w:p>
        <w:p w:rsidR="00B11BD0" w:rsidRDefault="001A4EAC">
          <w:pPr>
            <w:pStyle w:val="20"/>
            <w:tabs>
              <w:tab w:val="right" w:leader="dot" w:pos="8306"/>
            </w:tabs>
          </w:pPr>
          <w:hyperlink w:anchor="_Toc15379" w:history="1">
            <w:r w:rsidR="00A32B7E">
              <w:rPr>
                <w:rFonts w:hint="eastAsia"/>
              </w:rPr>
              <w:t xml:space="preserve">3.9. </w:t>
            </w:r>
            <w:r w:rsidR="00A32B7E">
              <w:rPr>
                <w:rFonts w:hint="eastAsia"/>
              </w:rPr>
              <w:t>意见反馈</w:t>
            </w:r>
            <w:r w:rsidR="00A32B7E">
              <w:tab/>
            </w:r>
            <w:r w:rsidR="00A32B7E">
              <w:fldChar w:fldCharType="begin"/>
            </w:r>
            <w:r w:rsidR="00A32B7E">
              <w:instrText xml:space="preserve"> PAGEREF _Toc15379 \h </w:instrText>
            </w:r>
            <w:r w:rsidR="00A32B7E">
              <w:fldChar w:fldCharType="separate"/>
            </w:r>
            <w:r w:rsidR="00A32B7E">
              <w:t>24</w:t>
            </w:r>
            <w:r w:rsidR="00A32B7E">
              <w:fldChar w:fldCharType="end"/>
            </w:r>
          </w:hyperlink>
        </w:p>
        <w:p w:rsidR="00B11BD0" w:rsidRDefault="001A4EAC">
          <w:pPr>
            <w:pStyle w:val="20"/>
            <w:tabs>
              <w:tab w:val="right" w:leader="dot" w:pos="8306"/>
            </w:tabs>
          </w:pPr>
          <w:hyperlink w:anchor="_Toc32067" w:history="1">
            <w:r w:rsidR="00A32B7E">
              <w:rPr>
                <w:rFonts w:hint="eastAsia"/>
              </w:rPr>
              <w:t xml:space="preserve">3.11. </w:t>
            </w:r>
            <w:r w:rsidR="00A32B7E">
              <w:rPr>
                <w:rFonts w:hint="eastAsia"/>
              </w:rPr>
              <w:t>补贴规则</w:t>
            </w:r>
            <w:r w:rsidR="00A32B7E">
              <w:tab/>
            </w:r>
            <w:r w:rsidR="00A32B7E">
              <w:fldChar w:fldCharType="begin"/>
            </w:r>
            <w:r w:rsidR="00A32B7E">
              <w:instrText xml:space="preserve"> PAGEREF _Toc32067 \h </w:instrText>
            </w:r>
            <w:r w:rsidR="00A32B7E">
              <w:fldChar w:fldCharType="separate"/>
            </w:r>
            <w:r w:rsidR="00A32B7E">
              <w:t>25</w:t>
            </w:r>
            <w:r w:rsidR="00A32B7E">
              <w:fldChar w:fldCharType="end"/>
            </w:r>
          </w:hyperlink>
        </w:p>
        <w:p w:rsidR="00B11BD0" w:rsidRDefault="001A4EAC">
          <w:pPr>
            <w:pStyle w:val="20"/>
            <w:tabs>
              <w:tab w:val="right" w:leader="dot" w:pos="8306"/>
            </w:tabs>
          </w:pPr>
          <w:hyperlink w:anchor="_Toc16023" w:history="1">
            <w:r w:rsidR="00A32B7E">
              <w:rPr>
                <w:rFonts w:hint="eastAsia"/>
              </w:rPr>
              <w:t xml:space="preserve">3.12. </w:t>
            </w:r>
            <w:r w:rsidR="00A32B7E">
              <w:rPr>
                <w:rFonts w:hint="eastAsia"/>
              </w:rPr>
              <w:t>补贴申请</w:t>
            </w:r>
            <w:r w:rsidR="00A32B7E">
              <w:tab/>
            </w:r>
            <w:r w:rsidR="00A32B7E">
              <w:fldChar w:fldCharType="begin"/>
            </w:r>
            <w:r w:rsidR="00A32B7E">
              <w:instrText xml:space="preserve"> PAGEREF _Toc16023 \h </w:instrText>
            </w:r>
            <w:r w:rsidR="00A32B7E">
              <w:fldChar w:fldCharType="separate"/>
            </w:r>
            <w:r w:rsidR="00A32B7E">
              <w:t>26</w:t>
            </w:r>
            <w:r w:rsidR="00A32B7E">
              <w:fldChar w:fldCharType="end"/>
            </w:r>
          </w:hyperlink>
        </w:p>
        <w:p w:rsidR="00B11BD0" w:rsidRDefault="001A4EAC">
          <w:pPr>
            <w:pStyle w:val="20"/>
            <w:tabs>
              <w:tab w:val="right" w:leader="dot" w:pos="8306"/>
            </w:tabs>
          </w:pPr>
          <w:hyperlink w:anchor="_Toc26342" w:history="1">
            <w:r w:rsidR="00A32B7E">
              <w:rPr>
                <w:rFonts w:hint="eastAsia"/>
              </w:rPr>
              <w:t xml:space="preserve">3.13. </w:t>
            </w:r>
            <w:r w:rsidR="00A32B7E">
              <w:rPr>
                <w:rFonts w:hint="eastAsia"/>
              </w:rPr>
              <w:t>财务核算</w:t>
            </w:r>
            <w:r w:rsidR="00A32B7E">
              <w:tab/>
            </w:r>
            <w:r w:rsidR="00A32B7E">
              <w:fldChar w:fldCharType="begin"/>
            </w:r>
            <w:r w:rsidR="00A32B7E">
              <w:instrText xml:space="preserve"> PAGEREF _Toc26342 \h </w:instrText>
            </w:r>
            <w:r w:rsidR="00A32B7E">
              <w:fldChar w:fldCharType="separate"/>
            </w:r>
            <w:r w:rsidR="00A32B7E">
              <w:t>28</w:t>
            </w:r>
            <w:r w:rsidR="00A32B7E">
              <w:fldChar w:fldCharType="end"/>
            </w:r>
          </w:hyperlink>
        </w:p>
        <w:p w:rsidR="00B11BD0" w:rsidRDefault="001A4EAC">
          <w:pPr>
            <w:pStyle w:val="20"/>
            <w:tabs>
              <w:tab w:val="right" w:leader="dot" w:pos="8306"/>
            </w:tabs>
          </w:pPr>
          <w:hyperlink w:anchor="_Toc30794" w:history="1">
            <w:r w:rsidR="00A32B7E">
              <w:rPr>
                <w:rFonts w:hint="eastAsia"/>
              </w:rPr>
              <w:t xml:space="preserve">3.14. </w:t>
            </w:r>
            <w:r w:rsidR="00A32B7E">
              <w:rPr>
                <w:rFonts w:hint="eastAsia"/>
              </w:rPr>
              <w:t>监管辅助</w:t>
            </w:r>
            <w:r w:rsidR="00A32B7E">
              <w:tab/>
            </w:r>
            <w:r w:rsidR="00A32B7E">
              <w:fldChar w:fldCharType="begin"/>
            </w:r>
            <w:r w:rsidR="00A32B7E">
              <w:instrText xml:space="preserve"> PAGEREF _Toc30794 \h </w:instrText>
            </w:r>
            <w:r w:rsidR="00A32B7E">
              <w:fldChar w:fldCharType="separate"/>
            </w:r>
            <w:r w:rsidR="00A32B7E">
              <w:t>28</w:t>
            </w:r>
            <w:r w:rsidR="00A32B7E">
              <w:fldChar w:fldCharType="end"/>
            </w:r>
          </w:hyperlink>
        </w:p>
        <w:p w:rsidR="00B11BD0" w:rsidRDefault="001A4EAC">
          <w:pPr>
            <w:pStyle w:val="10"/>
            <w:tabs>
              <w:tab w:val="right" w:leader="dot" w:pos="8306"/>
            </w:tabs>
          </w:pPr>
          <w:hyperlink w:anchor="_Toc30616" w:history="1">
            <w:r w:rsidR="00A32B7E">
              <w:rPr>
                <w:rFonts w:hint="eastAsia"/>
              </w:rPr>
              <w:t>四、</w:t>
            </w:r>
            <w:r w:rsidR="00A32B7E">
              <w:rPr>
                <w:rFonts w:hint="eastAsia"/>
              </w:rPr>
              <w:t xml:space="preserve"> </w:t>
            </w:r>
            <w:r w:rsidR="00A32B7E">
              <w:rPr>
                <w:rFonts w:hint="eastAsia"/>
              </w:rPr>
              <w:t>常规问题处理</w:t>
            </w:r>
            <w:r w:rsidR="00A32B7E">
              <w:tab/>
            </w:r>
            <w:r w:rsidR="00A32B7E">
              <w:fldChar w:fldCharType="begin"/>
            </w:r>
            <w:r w:rsidR="00A32B7E">
              <w:instrText xml:space="preserve"> PAGEREF _Toc30616 \h </w:instrText>
            </w:r>
            <w:r w:rsidR="00A32B7E">
              <w:fldChar w:fldCharType="separate"/>
            </w:r>
            <w:r w:rsidR="00A32B7E">
              <w:t>29</w:t>
            </w:r>
            <w:r w:rsidR="00A32B7E">
              <w:fldChar w:fldCharType="end"/>
            </w:r>
          </w:hyperlink>
        </w:p>
        <w:p w:rsidR="00B11BD0" w:rsidRDefault="001A4EAC">
          <w:pPr>
            <w:pStyle w:val="10"/>
            <w:tabs>
              <w:tab w:val="right" w:leader="dot" w:pos="8306"/>
            </w:tabs>
          </w:pPr>
          <w:hyperlink w:anchor="_Toc10221" w:history="1">
            <w:r w:rsidR="00A32B7E">
              <w:rPr>
                <w:rFonts w:hint="eastAsia"/>
              </w:rPr>
              <w:t>五、</w:t>
            </w:r>
            <w:r w:rsidR="00A32B7E">
              <w:rPr>
                <w:rFonts w:hint="eastAsia"/>
              </w:rPr>
              <w:t xml:space="preserve"> </w:t>
            </w:r>
            <w:r w:rsidR="00A32B7E">
              <w:rPr>
                <w:rFonts w:hint="eastAsia"/>
              </w:rPr>
              <w:t>操作注意事项</w:t>
            </w:r>
            <w:r w:rsidR="00A32B7E">
              <w:tab/>
            </w:r>
            <w:r w:rsidR="00A32B7E">
              <w:fldChar w:fldCharType="begin"/>
            </w:r>
            <w:r w:rsidR="00A32B7E">
              <w:instrText xml:space="preserve"> PAGEREF _Toc10221 \h </w:instrText>
            </w:r>
            <w:r w:rsidR="00A32B7E">
              <w:fldChar w:fldCharType="separate"/>
            </w:r>
            <w:r w:rsidR="00A32B7E">
              <w:t>29</w:t>
            </w:r>
            <w:r w:rsidR="00A32B7E">
              <w:fldChar w:fldCharType="end"/>
            </w:r>
          </w:hyperlink>
        </w:p>
        <w:p w:rsidR="00B11BD0" w:rsidRDefault="001A4EAC">
          <w:pPr>
            <w:pStyle w:val="10"/>
            <w:tabs>
              <w:tab w:val="right" w:leader="dot" w:pos="8306"/>
            </w:tabs>
          </w:pPr>
          <w:hyperlink w:anchor="_Toc29213" w:history="1">
            <w:r w:rsidR="00A32B7E">
              <w:rPr>
                <w:rFonts w:hint="eastAsia"/>
              </w:rPr>
              <w:t>六、</w:t>
            </w:r>
            <w:r w:rsidR="00A32B7E">
              <w:rPr>
                <w:rFonts w:hint="eastAsia"/>
              </w:rPr>
              <w:t xml:space="preserve"> </w:t>
            </w:r>
            <w:r w:rsidR="00A32B7E">
              <w:rPr>
                <w:rFonts w:hint="eastAsia"/>
              </w:rPr>
              <w:t>知识产权声明</w:t>
            </w:r>
            <w:r w:rsidR="00A32B7E">
              <w:tab/>
            </w:r>
            <w:r w:rsidR="00A32B7E">
              <w:fldChar w:fldCharType="begin"/>
            </w:r>
            <w:r w:rsidR="00A32B7E">
              <w:instrText xml:space="preserve"> PAGEREF _Toc29213 \h </w:instrText>
            </w:r>
            <w:r w:rsidR="00A32B7E">
              <w:fldChar w:fldCharType="separate"/>
            </w:r>
            <w:r w:rsidR="00A32B7E">
              <w:t>29</w:t>
            </w:r>
            <w:r w:rsidR="00A32B7E">
              <w:fldChar w:fldCharType="end"/>
            </w:r>
          </w:hyperlink>
        </w:p>
        <w:p w:rsidR="00B11BD0" w:rsidRDefault="00A32B7E">
          <w:pPr>
            <w:sectPr w:rsidR="00B11BD0">
              <w:pgSz w:w="11906" w:h="16838"/>
              <w:pgMar w:top="1440" w:right="1800" w:bottom="1440" w:left="1800" w:header="851" w:footer="992" w:gutter="0"/>
              <w:cols w:space="425"/>
              <w:docGrid w:type="lines" w:linePitch="312"/>
            </w:sectPr>
          </w:pPr>
          <w:r>
            <w:fldChar w:fldCharType="end"/>
          </w:r>
        </w:p>
      </w:sdtContent>
    </w:sdt>
    <w:p w:rsidR="00B11BD0" w:rsidRDefault="00A32B7E">
      <w:pPr>
        <w:pStyle w:val="1"/>
        <w:numPr>
          <w:ilvl w:val="0"/>
          <w:numId w:val="2"/>
        </w:numPr>
      </w:pPr>
      <w:bookmarkStart w:id="0" w:name="_Toc29317"/>
      <w:r>
        <w:rPr>
          <w:rFonts w:hint="eastAsia"/>
        </w:rPr>
        <w:lastRenderedPageBreak/>
        <w:t>系统介绍</w:t>
      </w:r>
      <w:bookmarkEnd w:id="0"/>
    </w:p>
    <w:p w:rsidR="00B11BD0" w:rsidRDefault="00A32B7E">
      <w:pPr>
        <w:pStyle w:val="2"/>
        <w:numPr>
          <w:ilvl w:val="1"/>
          <w:numId w:val="3"/>
        </w:numPr>
      </w:pPr>
      <w:bookmarkStart w:id="1" w:name="_Toc1456"/>
      <w:r>
        <w:rPr>
          <w:rFonts w:hint="eastAsia"/>
        </w:rPr>
        <w:t>背景</w:t>
      </w:r>
      <w:bookmarkEnd w:id="1"/>
    </w:p>
    <w:p w:rsidR="00B11BD0" w:rsidRDefault="00A32B7E">
      <w:pPr>
        <w:ind w:firstLine="420"/>
      </w:pPr>
      <w:bookmarkStart w:id="2" w:name="_Toc5402"/>
      <w:r>
        <w:rPr>
          <w:rFonts w:hint="eastAsia"/>
        </w:rPr>
        <w:t>珠海市智慧能源大数据平台（一期）项目（以下称为：珠海市充电基础设施智慧管理服务平台），目标建成珠海市充电设施“统一标准、统一接入、统一监督、统一管理”的公共服务管理统一平台，作为政府、运营商、用户之间的服务桥梁，建立起充电信息智能化、标准化、共享化，实现充电设施、服务、管理平台之间的互联互通。</w:t>
      </w:r>
    </w:p>
    <w:p w:rsidR="00B11BD0" w:rsidRDefault="00A32B7E">
      <w:pPr>
        <w:pStyle w:val="2"/>
        <w:numPr>
          <w:ilvl w:val="1"/>
          <w:numId w:val="3"/>
        </w:numPr>
      </w:pPr>
      <w:r>
        <w:rPr>
          <w:rFonts w:hint="eastAsia"/>
        </w:rPr>
        <w:t>概述</w:t>
      </w:r>
      <w:bookmarkEnd w:id="2"/>
    </w:p>
    <w:p w:rsidR="00B11BD0" w:rsidRDefault="00A32B7E">
      <w:pPr>
        <w:ind w:firstLine="420"/>
      </w:pPr>
      <w:bookmarkStart w:id="3" w:name="OLE_LINK11"/>
      <w:r>
        <w:rPr>
          <w:rFonts w:hint="eastAsia"/>
        </w:rPr>
        <w:t>珠海市智慧能源大数据平台（一期）项目</w:t>
      </w:r>
      <w:bookmarkEnd w:id="3"/>
      <w:r>
        <w:rPr>
          <w:rFonts w:hint="eastAsia"/>
        </w:rPr>
        <w:t>提供实时准确的充电设施（站）运营状况、价格执行情况，服务政府主管部门的监督和管理；跟踪财政政策下发情况，便利企业及时享受政策优惠；</w:t>
      </w:r>
      <w:bookmarkStart w:id="4" w:name="OLE_LINK10"/>
      <w:r>
        <w:rPr>
          <w:rFonts w:hint="eastAsia"/>
        </w:rPr>
        <w:t>建立技术导则和相关标准</w:t>
      </w:r>
      <w:bookmarkEnd w:id="4"/>
      <w:r>
        <w:rPr>
          <w:rFonts w:hint="eastAsia"/>
        </w:rPr>
        <w:t>，方便全市各大小充电运营商、新能源汽车租赁商和第三</w:t>
      </w:r>
      <w:proofErr w:type="gramStart"/>
      <w:r>
        <w:rPr>
          <w:rFonts w:hint="eastAsia"/>
        </w:rPr>
        <w:t>方产业商</w:t>
      </w:r>
      <w:proofErr w:type="gramEnd"/>
      <w:r>
        <w:rPr>
          <w:rFonts w:hint="eastAsia"/>
        </w:rPr>
        <w:t>接入；分享全面的站点信息和路径，服务公众出行提供便利。</w:t>
      </w:r>
    </w:p>
    <w:p w:rsidR="00B11BD0" w:rsidRDefault="00A32B7E">
      <w:pPr>
        <w:pStyle w:val="2"/>
        <w:numPr>
          <w:ilvl w:val="1"/>
          <w:numId w:val="3"/>
        </w:numPr>
      </w:pPr>
      <w:bookmarkStart w:id="5" w:name="_Toc31434"/>
      <w:r>
        <w:rPr>
          <w:rFonts w:hint="eastAsia"/>
        </w:rPr>
        <w:t>阅读说明</w:t>
      </w:r>
      <w:bookmarkEnd w:id="5"/>
    </w:p>
    <w:p w:rsidR="00B11BD0" w:rsidRDefault="00A32B7E">
      <w:pPr>
        <w:ind w:firstLine="420"/>
      </w:pPr>
      <w:r>
        <w:rPr>
          <w:rFonts w:hint="eastAsia"/>
        </w:rPr>
        <w:t>本操作手册以系统页面展示顺序为主介绍相关内容，可按顺序查看了解系统功能。如运营商需直接进入操作流程，可从“</w:t>
      </w:r>
      <w:r>
        <w:rPr>
          <w:rFonts w:hint="eastAsia"/>
        </w:rPr>
        <w:t>2.6.</w:t>
      </w:r>
      <w:r>
        <w:rPr>
          <w:rFonts w:hint="eastAsia"/>
        </w:rPr>
        <w:t>注册”开始阅读，从注册、登录、使用的顺序了解相关操作。</w:t>
      </w:r>
    </w:p>
    <w:p w:rsidR="00B11BD0" w:rsidRDefault="00A32B7E">
      <w:pPr>
        <w:pStyle w:val="1"/>
        <w:numPr>
          <w:ilvl w:val="0"/>
          <w:numId w:val="2"/>
        </w:numPr>
      </w:pPr>
      <w:bookmarkStart w:id="6" w:name="_Toc484"/>
      <w:r>
        <w:rPr>
          <w:rFonts w:hint="eastAsia"/>
        </w:rPr>
        <w:t>门户网站使用</w:t>
      </w:r>
      <w:bookmarkEnd w:id="6"/>
    </w:p>
    <w:p w:rsidR="00B11BD0" w:rsidRDefault="00A32B7E">
      <w:pPr>
        <w:pStyle w:val="2"/>
      </w:pPr>
      <w:bookmarkStart w:id="7" w:name="_Toc10309"/>
      <w:r>
        <w:rPr>
          <w:rFonts w:hint="eastAsia"/>
        </w:rPr>
        <w:t xml:space="preserve">2.1. </w:t>
      </w:r>
      <w:r>
        <w:rPr>
          <w:rFonts w:hint="eastAsia"/>
        </w:rPr>
        <w:t>首页</w:t>
      </w:r>
      <w:bookmarkEnd w:id="7"/>
    </w:p>
    <w:p w:rsidR="00B11BD0" w:rsidRDefault="00A32B7E">
      <w:pPr>
        <w:ind w:firstLine="420"/>
      </w:pPr>
      <w:proofErr w:type="gramStart"/>
      <w:r>
        <w:rPr>
          <w:rFonts w:hint="eastAsia"/>
        </w:rPr>
        <w:t>在谷歌浏览器</w:t>
      </w:r>
      <w:proofErr w:type="gramEnd"/>
      <w:r>
        <w:rPr>
          <w:rFonts w:hint="eastAsia"/>
        </w:rPr>
        <w:t>中通过输入</w:t>
      </w:r>
      <w:r w:rsidR="001A4EAC" w:rsidRPr="001A4EAC">
        <w:t>http://120.238.199.174:8090/charge/#/</w:t>
      </w:r>
      <w:r>
        <w:rPr>
          <w:rFonts w:hint="eastAsia"/>
        </w:rPr>
        <w:t>访问珠海市智慧能源大数据平台（一期），首先展示的是门户网站的首页。</w:t>
      </w:r>
    </w:p>
    <w:p w:rsidR="00B11BD0" w:rsidRDefault="00A32B7E">
      <w:r>
        <w:rPr>
          <w:noProof/>
        </w:rPr>
        <w:lastRenderedPageBreak/>
        <w:drawing>
          <wp:inline distT="0" distB="0" distL="114300" distR="114300">
            <wp:extent cx="5266690" cy="2658110"/>
            <wp:effectExtent l="0" t="0" r="1016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2658110"/>
                    </a:xfrm>
                    <a:prstGeom prst="rect">
                      <a:avLst/>
                    </a:prstGeom>
                    <a:noFill/>
                    <a:ln>
                      <a:noFill/>
                    </a:ln>
                  </pic:spPr>
                </pic:pic>
              </a:graphicData>
            </a:graphic>
          </wp:inline>
        </w:drawing>
      </w:r>
    </w:p>
    <w:p w:rsidR="00B11BD0" w:rsidRDefault="00A32B7E">
      <w:pPr>
        <w:pStyle w:val="a1"/>
        <w:ind w:firstLine="420"/>
      </w:pPr>
      <w:r>
        <w:rPr>
          <w:rFonts w:hint="eastAsia"/>
        </w:rPr>
        <w:t>在首页中以信息展示为主，可以查看新闻资讯信息、平台运营成果统计等内容。</w:t>
      </w:r>
    </w:p>
    <w:p w:rsidR="00B11BD0" w:rsidRDefault="00B11BD0">
      <w:pPr>
        <w:pStyle w:val="a1"/>
        <w:ind w:firstLine="420"/>
      </w:pPr>
    </w:p>
    <w:p w:rsidR="00B11BD0" w:rsidRDefault="00A32B7E">
      <w:pPr>
        <w:pStyle w:val="2"/>
      </w:pPr>
      <w:bookmarkStart w:id="8" w:name="_Toc5510"/>
      <w:r>
        <w:rPr>
          <w:rFonts w:hint="eastAsia"/>
        </w:rPr>
        <w:t xml:space="preserve">2.2. </w:t>
      </w:r>
      <w:r>
        <w:rPr>
          <w:rFonts w:hint="eastAsia"/>
        </w:rPr>
        <w:t>充电地图</w:t>
      </w:r>
      <w:bookmarkEnd w:id="8"/>
    </w:p>
    <w:p w:rsidR="00B11BD0" w:rsidRDefault="00A32B7E">
      <w:pPr>
        <w:ind w:firstLine="420"/>
      </w:pPr>
      <w:r>
        <w:rPr>
          <w:rFonts w:hint="eastAsia"/>
        </w:rPr>
        <w:t>点击菜单栏中的“充电地图”菜单项，进入充电地图页面，可查看所有已互联互通</w:t>
      </w:r>
      <w:r>
        <w:t>充电站位置及充电站基本信息</w:t>
      </w:r>
      <w:r>
        <w:rPr>
          <w:rFonts w:hint="eastAsia"/>
        </w:rPr>
        <w:t>。</w:t>
      </w:r>
    </w:p>
    <w:p w:rsidR="00B11BD0" w:rsidRDefault="00A32B7E">
      <w:pPr>
        <w:pStyle w:val="a1"/>
      </w:pPr>
      <w:r>
        <w:rPr>
          <w:noProof/>
        </w:rPr>
        <w:drawing>
          <wp:inline distT="0" distB="0" distL="114300" distR="114300">
            <wp:extent cx="5266690" cy="2658110"/>
            <wp:effectExtent l="0" t="0" r="1016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t>点击充电站标记</w:t>
      </w:r>
      <w:r>
        <w:rPr>
          <w:noProof/>
        </w:rPr>
        <w:drawing>
          <wp:inline distT="0" distB="0" distL="114300" distR="114300">
            <wp:extent cx="116205" cy="156210"/>
            <wp:effectExtent l="0" t="0" r="17145" b="1524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9"/>
                    <a:stretch>
                      <a:fillRect/>
                    </a:stretch>
                  </pic:blipFill>
                  <pic:spPr>
                    <a:xfrm>
                      <a:off x="0" y="0"/>
                      <a:ext cx="116205" cy="156210"/>
                    </a:xfrm>
                    <a:prstGeom prst="rect">
                      <a:avLst/>
                    </a:prstGeom>
                    <a:noFill/>
                    <a:ln>
                      <a:noFill/>
                    </a:ln>
                  </pic:spPr>
                </pic:pic>
              </a:graphicData>
            </a:graphic>
          </wp:inline>
        </w:drawing>
      </w:r>
      <w:r>
        <w:rPr>
          <w:rFonts w:hint="eastAsia"/>
        </w:rPr>
        <w:t>，弹出充电站基本信息弹窗。</w:t>
      </w:r>
    </w:p>
    <w:p w:rsidR="00B11BD0" w:rsidRDefault="00A32B7E">
      <w:pPr>
        <w:pStyle w:val="a1"/>
      </w:pPr>
      <w:r>
        <w:rPr>
          <w:noProof/>
        </w:rPr>
        <w:lastRenderedPageBreak/>
        <w:drawing>
          <wp:inline distT="0" distB="0" distL="114300" distR="114300">
            <wp:extent cx="4486275" cy="2562225"/>
            <wp:effectExtent l="0" t="0" r="9525" b="952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0"/>
                    <a:stretch>
                      <a:fillRect/>
                    </a:stretch>
                  </pic:blipFill>
                  <pic:spPr>
                    <a:xfrm>
                      <a:off x="0" y="0"/>
                      <a:ext cx="4486275" cy="2562225"/>
                    </a:xfrm>
                    <a:prstGeom prst="rect">
                      <a:avLst/>
                    </a:prstGeom>
                    <a:noFill/>
                    <a:ln>
                      <a:noFill/>
                    </a:ln>
                  </pic:spPr>
                </pic:pic>
              </a:graphicData>
            </a:graphic>
          </wp:inline>
        </w:drawing>
      </w:r>
    </w:p>
    <w:p w:rsidR="00B11BD0" w:rsidRDefault="00A32B7E">
      <w:pPr>
        <w:ind w:firstLine="420"/>
      </w:pPr>
      <w:r>
        <w:rPr>
          <w:rFonts w:hint="eastAsia"/>
        </w:rPr>
        <w:t>提供普通搜索和高级搜索两种充电站搜索方式。</w:t>
      </w:r>
    </w:p>
    <w:p w:rsidR="00B11BD0" w:rsidRDefault="00A32B7E">
      <w:pPr>
        <w:ind w:firstLine="420"/>
      </w:pPr>
      <w:r>
        <w:rPr>
          <w:rFonts w:hint="eastAsia"/>
        </w:rPr>
        <w:t>普通搜索通过</w:t>
      </w:r>
      <w:proofErr w:type="gramStart"/>
      <w:r>
        <w:rPr>
          <w:rFonts w:hint="eastAsia"/>
        </w:rPr>
        <w:t>充电站名称</w:t>
      </w:r>
      <w:proofErr w:type="gramEnd"/>
      <w:r>
        <w:rPr>
          <w:rFonts w:hint="eastAsia"/>
        </w:rPr>
        <w:t>、运营商名称在全市范围互联互通的充电站中查找充电站并展示于地图上。</w:t>
      </w:r>
    </w:p>
    <w:p w:rsidR="00B11BD0" w:rsidRDefault="00A32B7E">
      <w:r>
        <w:rPr>
          <w:noProof/>
        </w:rPr>
        <w:drawing>
          <wp:inline distT="0" distB="0" distL="114300" distR="114300">
            <wp:extent cx="5266690" cy="2658110"/>
            <wp:effectExtent l="0" t="0" r="1016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6690" cy="2658110"/>
                    </a:xfrm>
                    <a:prstGeom prst="rect">
                      <a:avLst/>
                    </a:prstGeom>
                    <a:noFill/>
                    <a:ln>
                      <a:noFill/>
                    </a:ln>
                  </pic:spPr>
                </pic:pic>
              </a:graphicData>
            </a:graphic>
          </wp:inline>
        </w:drawing>
      </w:r>
    </w:p>
    <w:p w:rsidR="00B11BD0" w:rsidRDefault="00A32B7E">
      <w:pPr>
        <w:pStyle w:val="a1"/>
        <w:ind w:firstLine="420"/>
      </w:pPr>
      <w:r>
        <w:rPr>
          <w:rFonts w:hint="eastAsia"/>
        </w:rPr>
        <w:t>高级搜索可称为多维度检索，通过</w:t>
      </w:r>
      <w:proofErr w:type="gramStart"/>
      <w:r>
        <w:rPr>
          <w:rFonts w:hint="eastAsia"/>
        </w:rPr>
        <w:t>充电站地图</w:t>
      </w:r>
      <w:proofErr w:type="gramEnd"/>
      <w:r>
        <w:rPr>
          <w:rFonts w:hint="eastAsia"/>
        </w:rPr>
        <w:t>高级搜索可以对运营商、区域、充电站类型、充电站规模、设施类型、支付方式多维度使得用户更方便筛选适用的充电站。</w:t>
      </w:r>
    </w:p>
    <w:p w:rsidR="00B11BD0" w:rsidRDefault="00A32B7E">
      <w:pPr>
        <w:ind w:firstLine="420"/>
      </w:pPr>
      <w:r>
        <w:rPr>
          <w:rFonts w:hint="eastAsia"/>
        </w:rPr>
        <w:t>在各维度中多选后点击“搜索”按键进行查询，提供全选（</w:t>
      </w:r>
      <w:proofErr w:type="gramStart"/>
      <w:r>
        <w:rPr>
          <w:rFonts w:hint="eastAsia"/>
        </w:rPr>
        <w:t>限当前</w:t>
      </w:r>
      <w:proofErr w:type="gramEnd"/>
      <w:r>
        <w:rPr>
          <w:rFonts w:hint="eastAsia"/>
        </w:rPr>
        <w:t>显示维度）、重置（重置所有维度）的功能，方便操作。</w:t>
      </w:r>
    </w:p>
    <w:p w:rsidR="00B11BD0" w:rsidRDefault="00A32B7E">
      <w:pPr>
        <w:pStyle w:val="2"/>
      </w:pPr>
      <w:bookmarkStart w:id="9" w:name="_Toc12867"/>
      <w:r>
        <w:rPr>
          <w:rFonts w:hint="eastAsia"/>
        </w:rPr>
        <w:t xml:space="preserve">2.3. </w:t>
      </w:r>
      <w:r>
        <w:rPr>
          <w:rFonts w:hint="eastAsia"/>
        </w:rPr>
        <w:t>新闻资讯</w:t>
      </w:r>
      <w:bookmarkEnd w:id="9"/>
    </w:p>
    <w:p w:rsidR="00B11BD0" w:rsidRDefault="00A32B7E">
      <w:pPr>
        <w:ind w:firstLine="420"/>
      </w:pPr>
      <w:r>
        <w:rPr>
          <w:rFonts w:hint="eastAsia"/>
        </w:rPr>
        <w:t>点击菜单栏中的“新闻资讯”菜单项，进入新闻资讯页面，可查看行业新闻和政策资讯。</w:t>
      </w:r>
    </w:p>
    <w:p w:rsidR="00B11BD0" w:rsidRDefault="00A32B7E">
      <w:r>
        <w:rPr>
          <w:noProof/>
        </w:rPr>
        <w:lastRenderedPageBreak/>
        <w:drawing>
          <wp:inline distT="0" distB="0" distL="114300" distR="114300">
            <wp:extent cx="5266690" cy="2658110"/>
            <wp:effectExtent l="0" t="0" r="1016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6690" cy="2658110"/>
                    </a:xfrm>
                    <a:prstGeom prst="rect">
                      <a:avLst/>
                    </a:prstGeom>
                    <a:noFill/>
                    <a:ln>
                      <a:noFill/>
                    </a:ln>
                  </pic:spPr>
                </pic:pic>
              </a:graphicData>
            </a:graphic>
          </wp:inline>
        </w:drawing>
      </w:r>
    </w:p>
    <w:p w:rsidR="00B11BD0" w:rsidRDefault="00A32B7E">
      <w:pPr>
        <w:pStyle w:val="a1"/>
        <w:ind w:firstLine="420"/>
      </w:pPr>
      <w:r>
        <w:rPr>
          <w:rFonts w:hint="eastAsia"/>
        </w:rPr>
        <w:t>点击资讯标题能够查看资讯详情</w:t>
      </w:r>
    </w:p>
    <w:p w:rsidR="00B11BD0" w:rsidRDefault="00A32B7E">
      <w:pPr>
        <w:pStyle w:val="a1"/>
      </w:pPr>
      <w:r>
        <w:rPr>
          <w:noProof/>
        </w:rPr>
        <w:drawing>
          <wp:inline distT="0" distB="0" distL="114300" distR="114300">
            <wp:extent cx="5266690" cy="2658110"/>
            <wp:effectExtent l="0" t="0" r="1016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6690" cy="2658110"/>
                    </a:xfrm>
                    <a:prstGeom prst="rect">
                      <a:avLst/>
                    </a:prstGeom>
                    <a:noFill/>
                    <a:ln>
                      <a:noFill/>
                    </a:ln>
                  </pic:spPr>
                </pic:pic>
              </a:graphicData>
            </a:graphic>
          </wp:inline>
        </w:drawing>
      </w:r>
    </w:p>
    <w:p w:rsidR="00B11BD0" w:rsidRDefault="00A32B7E">
      <w:pPr>
        <w:pStyle w:val="2"/>
      </w:pPr>
      <w:bookmarkStart w:id="10" w:name="_Toc23936"/>
      <w:r>
        <w:rPr>
          <w:rFonts w:hint="eastAsia"/>
        </w:rPr>
        <w:t xml:space="preserve">2.4. </w:t>
      </w:r>
      <w:r>
        <w:rPr>
          <w:rFonts w:hint="eastAsia"/>
        </w:rPr>
        <w:t>开放平台</w:t>
      </w:r>
      <w:bookmarkEnd w:id="10"/>
    </w:p>
    <w:p w:rsidR="00B11BD0" w:rsidRDefault="00A32B7E" w:rsidP="00A32B7E">
      <w:pPr>
        <w:pStyle w:val="a"/>
        <w:numPr>
          <w:ilvl w:val="0"/>
          <w:numId w:val="0"/>
        </w:numPr>
        <w:spacing w:before="156"/>
        <w:ind w:left="560"/>
      </w:pPr>
      <w:r>
        <w:rPr>
          <w:rFonts w:hint="eastAsia"/>
        </w:rPr>
        <w:t>点击菜单栏中的“开放平台”菜单项，进入开放平台页面。展示的内容包括：</w:t>
      </w:r>
    </w:p>
    <w:p w:rsidR="00B11BD0" w:rsidRDefault="00A32B7E" w:rsidP="00A32B7E">
      <w:pPr>
        <w:pStyle w:val="a"/>
        <w:spacing w:before="156"/>
      </w:pPr>
      <w:r>
        <w:t>申请条件</w:t>
      </w:r>
    </w:p>
    <w:p w:rsidR="00B11BD0" w:rsidRDefault="00A32B7E">
      <w:pPr>
        <w:ind w:firstLine="560"/>
      </w:pPr>
      <w:r>
        <w:t>介绍运营商申请加入市平台所需要满足的条件</w:t>
      </w:r>
      <w:r>
        <w:rPr>
          <w:rFonts w:hint="eastAsia"/>
        </w:rPr>
        <w:t>。</w:t>
      </w:r>
    </w:p>
    <w:p w:rsidR="00B11BD0" w:rsidRDefault="00A32B7E" w:rsidP="00A32B7E">
      <w:pPr>
        <w:pStyle w:val="a"/>
        <w:spacing w:before="156"/>
      </w:pPr>
      <w:r>
        <w:t>申请流程</w:t>
      </w:r>
      <w:r>
        <w:rPr>
          <w:rFonts w:hint="eastAsia"/>
        </w:rPr>
        <w:t>管理</w:t>
      </w:r>
    </w:p>
    <w:p w:rsidR="00B11BD0" w:rsidRDefault="00A32B7E">
      <w:pPr>
        <w:ind w:firstLine="560"/>
      </w:pPr>
      <w:r>
        <w:t>介绍运营商使用市平台服务的流程</w:t>
      </w:r>
      <w:r>
        <w:rPr>
          <w:rFonts w:hint="eastAsia"/>
        </w:rPr>
        <w:t>。</w:t>
      </w:r>
    </w:p>
    <w:p w:rsidR="00B11BD0" w:rsidRDefault="00A32B7E" w:rsidP="00A32B7E">
      <w:pPr>
        <w:pStyle w:val="a"/>
        <w:spacing w:before="156"/>
      </w:pPr>
      <w:r>
        <w:t>常见问题</w:t>
      </w:r>
      <w:r>
        <w:rPr>
          <w:rFonts w:hint="eastAsia"/>
        </w:rPr>
        <w:t>答疑</w:t>
      </w:r>
    </w:p>
    <w:p w:rsidR="00B11BD0" w:rsidRDefault="00A32B7E">
      <w:pPr>
        <w:ind w:firstLine="560"/>
      </w:pPr>
      <w:r>
        <w:t>对运营商使用过程中可能遇到的问题进行说明</w:t>
      </w:r>
      <w:r>
        <w:rPr>
          <w:rFonts w:hint="eastAsia"/>
        </w:rPr>
        <w:t>。</w:t>
      </w:r>
    </w:p>
    <w:p w:rsidR="00B11BD0" w:rsidRDefault="00B11BD0">
      <w:pPr>
        <w:pStyle w:val="a1"/>
        <w:ind w:firstLine="420"/>
      </w:pPr>
    </w:p>
    <w:p w:rsidR="00B11BD0" w:rsidRDefault="00A32B7E">
      <w:pPr>
        <w:pStyle w:val="a1"/>
      </w:pPr>
      <w:r>
        <w:rPr>
          <w:noProof/>
        </w:rPr>
        <w:lastRenderedPageBreak/>
        <w:drawing>
          <wp:inline distT="0" distB="0" distL="114300" distR="114300">
            <wp:extent cx="5266690" cy="2658110"/>
            <wp:effectExtent l="0" t="0" r="1016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66690" cy="2658110"/>
                    </a:xfrm>
                    <a:prstGeom prst="rect">
                      <a:avLst/>
                    </a:prstGeom>
                    <a:noFill/>
                    <a:ln>
                      <a:noFill/>
                    </a:ln>
                  </pic:spPr>
                </pic:pic>
              </a:graphicData>
            </a:graphic>
          </wp:inline>
        </w:drawing>
      </w:r>
    </w:p>
    <w:p w:rsidR="00B11BD0" w:rsidRDefault="00A32B7E">
      <w:pPr>
        <w:pStyle w:val="2"/>
      </w:pPr>
      <w:bookmarkStart w:id="11" w:name="_Toc2720"/>
      <w:r>
        <w:rPr>
          <w:rFonts w:hint="eastAsia"/>
        </w:rPr>
        <w:t xml:space="preserve">2.5. </w:t>
      </w:r>
      <w:r>
        <w:rPr>
          <w:rFonts w:hint="eastAsia"/>
        </w:rPr>
        <w:t>关于我们</w:t>
      </w:r>
      <w:bookmarkEnd w:id="11"/>
    </w:p>
    <w:p w:rsidR="00B11BD0" w:rsidRDefault="00A32B7E" w:rsidP="00A32B7E">
      <w:pPr>
        <w:pStyle w:val="a"/>
        <w:numPr>
          <w:ilvl w:val="0"/>
          <w:numId w:val="0"/>
        </w:numPr>
        <w:spacing w:before="156"/>
        <w:ind w:left="560"/>
      </w:pPr>
      <w:r>
        <w:rPr>
          <w:rFonts w:hint="eastAsia"/>
        </w:rPr>
        <w:t>点击菜单栏中的“关于我们”菜单项，进入关于我们页面。展示的内容包括：</w:t>
      </w:r>
    </w:p>
    <w:p w:rsidR="00B11BD0" w:rsidRDefault="00A32B7E" w:rsidP="00A32B7E">
      <w:pPr>
        <w:pStyle w:val="a"/>
        <w:spacing w:before="156"/>
      </w:pPr>
      <w:r>
        <w:rPr>
          <w:rFonts w:hint="eastAsia"/>
        </w:rPr>
        <w:t>平台简介</w:t>
      </w:r>
    </w:p>
    <w:p w:rsidR="00B11BD0" w:rsidRDefault="00A32B7E">
      <w:pPr>
        <w:ind w:firstLine="560"/>
      </w:pPr>
      <w:r>
        <w:t>展示平台简介内容</w:t>
      </w:r>
      <w:r>
        <w:rPr>
          <w:rFonts w:hint="eastAsia"/>
        </w:rPr>
        <w:t>。</w:t>
      </w:r>
    </w:p>
    <w:p w:rsidR="00B11BD0" w:rsidRDefault="00A32B7E" w:rsidP="00A32B7E">
      <w:pPr>
        <w:pStyle w:val="a"/>
        <w:spacing w:before="156"/>
      </w:pPr>
      <w:r>
        <w:rPr>
          <w:rFonts w:hint="eastAsia"/>
        </w:rPr>
        <w:t>平台历程</w:t>
      </w:r>
    </w:p>
    <w:p w:rsidR="00B11BD0" w:rsidRDefault="00A32B7E">
      <w:pPr>
        <w:ind w:firstLine="560"/>
      </w:pPr>
      <w:r>
        <w:t>展示平台历程内容</w:t>
      </w:r>
      <w:r>
        <w:rPr>
          <w:rFonts w:hint="eastAsia"/>
        </w:rPr>
        <w:t>。</w:t>
      </w:r>
    </w:p>
    <w:p w:rsidR="00B11BD0" w:rsidRDefault="00A32B7E" w:rsidP="00A32B7E">
      <w:pPr>
        <w:pStyle w:val="a"/>
        <w:spacing w:before="156"/>
      </w:pPr>
      <w:r>
        <w:rPr>
          <w:rFonts w:hint="eastAsia"/>
        </w:rPr>
        <w:t>重大事件</w:t>
      </w:r>
    </w:p>
    <w:p w:rsidR="00B11BD0" w:rsidRDefault="00A32B7E">
      <w:pPr>
        <w:ind w:firstLine="560"/>
      </w:pPr>
      <w:r>
        <w:t>展示平台重大事件内容</w:t>
      </w:r>
      <w:r>
        <w:rPr>
          <w:rFonts w:hint="eastAsia"/>
        </w:rPr>
        <w:t>。</w:t>
      </w:r>
    </w:p>
    <w:p w:rsidR="00B11BD0" w:rsidRDefault="00B11BD0"/>
    <w:p w:rsidR="00B11BD0" w:rsidRDefault="00A32B7E">
      <w:r>
        <w:rPr>
          <w:noProof/>
        </w:rPr>
        <w:drawing>
          <wp:inline distT="0" distB="0" distL="114300" distR="114300">
            <wp:extent cx="5266690" cy="2658110"/>
            <wp:effectExtent l="0" t="0" r="1016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66690" cy="2658110"/>
                    </a:xfrm>
                    <a:prstGeom prst="rect">
                      <a:avLst/>
                    </a:prstGeom>
                    <a:noFill/>
                    <a:ln>
                      <a:noFill/>
                    </a:ln>
                  </pic:spPr>
                </pic:pic>
              </a:graphicData>
            </a:graphic>
          </wp:inline>
        </w:drawing>
      </w:r>
    </w:p>
    <w:p w:rsidR="00B11BD0" w:rsidRDefault="00A32B7E">
      <w:pPr>
        <w:pStyle w:val="2"/>
      </w:pPr>
      <w:bookmarkStart w:id="12" w:name="_Toc7465"/>
      <w:bookmarkStart w:id="13" w:name="_GoBack"/>
      <w:bookmarkEnd w:id="13"/>
      <w:r>
        <w:rPr>
          <w:rFonts w:hint="eastAsia"/>
        </w:rPr>
        <w:lastRenderedPageBreak/>
        <w:t xml:space="preserve">2.6. </w:t>
      </w:r>
      <w:r>
        <w:rPr>
          <w:rFonts w:hint="eastAsia"/>
        </w:rPr>
        <w:t>注册</w:t>
      </w:r>
      <w:bookmarkEnd w:id="12"/>
    </w:p>
    <w:p w:rsidR="00B11BD0" w:rsidRDefault="00A32B7E">
      <w:pPr>
        <w:ind w:firstLine="420"/>
      </w:pPr>
      <w:r>
        <w:rPr>
          <w:rFonts w:hint="eastAsia"/>
        </w:rPr>
        <w:t>点击“注册”按键进入注册页面，运营商可按照流程完成注册申请，获得登录系统的账号。</w:t>
      </w:r>
    </w:p>
    <w:p w:rsidR="00B11BD0" w:rsidRDefault="00A32B7E">
      <w:pPr>
        <w:pStyle w:val="a1"/>
        <w:ind w:firstLine="420"/>
      </w:pPr>
      <w:r>
        <w:rPr>
          <w:rFonts w:hint="eastAsia"/>
        </w:rPr>
        <w:t>第一步，通过验证码确认企业邮箱信息，并同意注册协议后可进入下一步。需要提供有效的邮箱地址，以接收验证码。</w:t>
      </w:r>
    </w:p>
    <w:p w:rsidR="00B11BD0" w:rsidRDefault="00A32B7E">
      <w:pPr>
        <w:pStyle w:val="a1"/>
      </w:pPr>
      <w:r>
        <w:rPr>
          <w:noProof/>
        </w:rPr>
        <w:drawing>
          <wp:inline distT="0" distB="0" distL="114300" distR="114300">
            <wp:extent cx="5266690" cy="2658110"/>
            <wp:effectExtent l="0" t="0" r="1016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t>第二步，根据表单真实填写注册信息，并提交。注册信息需要审核，请按照真实情况填写。需注意第一联系人的电话将会成为登录凭证之一，也是登录账号找回密码的凭证，请核实后填写。</w:t>
      </w:r>
    </w:p>
    <w:p w:rsidR="00B11BD0" w:rsidRDefault="00A32B7E">
      <w:r>
        <w:rPr>
          <w:noProof/>
        </w:rPr>
        <w:drawing>
          <wp:inline distT="0" distB="0" distL="114300" distR="114300">
            <wp:extent cx="5266690" cy="2658110"/>
            <wp:effectExtent l="0" t="0" r="1016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66690" cy="2658110"/>
                    </a:xfrm>
                    <a:prstGeom prst="rect">
                      <a:avLst/>
                    </a:prstGeom>
                    <a:noFill/>
                    <a:ln>
                      <a:noFill/>
                    </a:ln>
                  </pic:spPr>
                </pic:pic>
              </a:graphicData>
            </a:graphic>
          </wp:inline>
        </w:drawing>
      </w:r>
    </w:p>
    <w:p w:rsidR="00B11BD0" w:rsidRDefault="00A32B7E">
      <w:pPr>
        <w:pStyle w:val="a1"/>
        <w:ind w:firstLine="420"/>
      </w:pPr>
      <w:r>
        <w:rPr>
          <w:rFonts w:hint="eastAsia"/>
        </w:rPr>
        <w:t>第三步，提交成功后会看到以下提示，其中账户名或手机</w:t>
      </w:r>
      <w:proofErr w:type="gramStart"/>
      <w:r>
        <w:rPr>
          <w:rFonts w:hint="eastAsia"/>
        </w:rPr>
        <w:t>号配合</w:t>
      </w:r>
      <w:proofErr w:type="gramEnd"/>
      <w:r>
        <w:rPr>
          <w:rFonts w:hint="eastAsia"/>
        </w:rPr>
        <w:t>第二步中填写的密码可用于登录系统，请注意保存。现在可以点击“返回首页”去找到登录入口，登录使用监管子系统。</w:t>
      </w:r>
    </w:p>
    <w:p w:rsidR="00B11BD0" w:rsidRDefault="00A32B7E">
      <w:pPr>
        <w:pStyle w:val="a1"/>
      </w:pPr>
      <w:r>
        <w:rPr>
          <w:noProof/>
        </w:rPr>
        <w:lastRenderedPageBreak/>
        <w:drawing>
          <wp:inline distT="0" distB="0" distL="114300" distR="114300">
            <wp:extent cx="5266690" cy="2658110"/>
            <wp:effectExtent l="0" t="0" r="1016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66690" cy="2658110"/>
                    </a:xfrm>
                    <a:prstGeom prst="rect">
                      <a:avLst/>
                    </a:prstGeom>
                    <a:noFill/>
                    <a:ln>
                      <a:noFill/>
                    </a:ln>
                  </pic:spPr>
                </pic:pic>
              </a:graphicData>
            </a:graphic>
          </wp:inline>
        </w:drawing>
      </w:r>
    </w:p>
    <w:p w:rsidR="00B11BD0" w:rsidRDefault="00A32B7E">
      <w:pPr>
        <w:pStyle w:val="2"/>
      </w:pPr>
      <w:bookmarkStart w:id="14" w:name="_Toc25724"/>
      <w:r>
        <w:rPr>
          <w:rFonts w:hint="eastAsia"/>
        </w:rPr>
        <w:t xml:space="preserve">2.7. </w:t>
      </w:r>
      <w:r>
        <w:rPr>
          <w:rFonts w:hint="eastAsia"/>
        </w:rPr>
        <w:t>登录</w:t>
      </w:r>
      <w:bookmarkEnd w:id="14"/>
    </w:p>
    <w:p w:rsidR="00B11BD0" w:rsidRDefault="00A32B7E">
      <w:pPr>
        <w:ind w:firstLine="420"/>
      </w:pPr>
      <w:r>
        <w:rPr>
          <w:rFonts w:hint="eastAsia"/>
        </w:rPr>
        <w:t>点击登录按键会弹出登录框，使用注册时用户名或手机</w:t>
      </w:r>
      <w:proofErr w:type="gramStart"/>
      <w:r>
        <w:rPr>
          <w:rFonts w:hint="eastAsia"/>
        </w:rPr>
        <w:t>号配合</w:t>
      </w:r>
      <w:proofErr w:type="gramEnd"/>
      <w:r>
        <w:rPr>
          <w:rFonts w:hint="eastAsia"/>
        </w:rPr>
        <w:t>密码可登录，登录成功将跳转到监管子系统。</w:t>
      </w:r>
    </w:p>
    <w:p w:rsidR="00B11BD0" w:rsidRDefault="00A32B7E">
      <w:r>
        <w:rPr>
          <w:noProof/>
        </w:rPr>
        <w:drawing>
          <wp:inline distT="0" distB="0" distL="114300" distR="114300">
            <wp:extent cx="5266690" cy="2658110"/>
            <wp:effectExtent l="0" t="0" r="1016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66690" cy="2658110"/>
                    </a:xfrm>
                    <a:prstGeom prst="rect">
                      <a:avLst/>
                    </a:prstGeom>
                    <a:noFill/>
                    <a:ln>
                      <a:noFill/>
                    </a:ln>
                  </pic:spPr>
                </pic:pic>
              </a:graphicData>
            </a:graphic>
          </wp:inline>
        </w:drawing>
      </w:r>
    </w:p>
    <w:p w:rsidR="00B11BD0" w:rsidRDefault="00A32B7E">
      <w:pPr>
        <w:pStyle w:val="a1"/>
        <w:ind w:firstLine="420"/>
      </w:pPr>
      <w:r>
        <w:rPr>
          <w:rFonts w:hint="eastAsia"/>
        </w:rPr>
        <w:t>如果忘记了登录密码，可点击弹窗中的“忘记密码”按键弹出重置密码的弹窗。</w:t>
      </w:r>
    </w:p>
    <w:p w:rsidR="00B11BD0" w:rsidRDefault="00A32B7E">
      <w:pPr>
        <w:pStyle w:val="a1"/>
      </w:pPr>
      <w:r>
        <w:rPr>
          <w:noProof/>
        </w:rPr>
        <w:lastRenderedPageBreak/>
        <w:drawing>
          <wp:inline distT="0" distB="0" distL="114300" distR="114300">
            <wp:extent cx="5266690" cy="2658110"/>
            <wp:effectExtent l="0" t="0" r="10160" b="889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0"/>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t>输入手机号码后点击“获取验证码”，系统将向对应手机号发送短信验证码，输入验证码、新密码、确认新密码后可重置密码。</w:t>
      </w:r>
    </w:p>
    <w:p w:rsidR="00B11BD0" w:rsidRDefault="00A32B7E">
      <w:pPr>
        <w:pStyle w:val="a1"/>
        <w:ind w:firstLine="420"/>
      </w:pPr>
      <w:r>
        <w:rPr>
          <w:rFonts w:hint="eastAsia"/>
        </w:rPr>
        <w:t>重置成功，请使用新密码登录。</w:t>
      </w:r>
    </w:p>
    <w:p w:rsidR="00B11BD0" w:rsidRDefault="00A32B7E">
      <w:pPr>
        <w:pStyle w:val="1"/>
        <w:numPr>
          <w:ilvl w:val="0"/>
          <w:numId w:val="2"/>
        </w:numPr>
      </w:pPr>
      <w:bookmarkStart w:id="15" w:name="_Toc27563"/>
      <w:r>
        <w:rPr>
          <w:rFonts w:hint="eastAsia"/>
        </w:rPr>
        <w:t>监管子系统使用</w:t>
      </w:r>
      <w:bookmarkEnd w:id="15"/>
    </w:p>
    <w:p w:rsidR="00B11BD0" w:rsidRDefault="00A32B7E">
      <w:pPr>
        <w:pStyle w:val="2"/>
      </w:pPr>
      <w:bookmarkStart w:id="16" w:name="_Toc28890"/>
      <w:r>
        <w:rPr>
          <w:rFonts w:hint="eastAsia"/>
        </w:rPr>
        <w:t xml:space="preserve">3.1. </w:t>
      </w:r>
      <w:r>
        <w:rPr>
          <w:rFonts w:hint="eastAsia"/>
        </w:rPr>
        <w:t>运营商概览</w:t>
      </w:r>
      <w:bookmarkEnd w:id="16"/>
    </w:p>
    <w:p w:rsidR="00B11BD0" w:rsidRDefault="00A32B7E">
      <w:pPr>
        <w:pStyle w:val="a1"/>
        <w:ind w:firstLine="420"/>
      </w:pPr>
      <w:r>
        <w:rPr>
          <w:rFonts w:hint="eastAsia"/>
        </w:rPr>
        <w:t>运营商登录监管子系统后首先展示运营商概览页面。在此页面的上方可查看当前运营</w:t>
      </w:r>
      <w:proofErr w:type="gramStart"/>
      <w:r>
        <w:rPr>
          <w:rFonts w:hint="eastAsia"/>
        </w:rPr>
        <w:t>商注册</w:t>
      </w:r>
      <w:proofErr w:type="gramEnd"/>
      <w:r>
        <w:rPr>
          <w:rFonts w:hint="eastAsia"/>
        </w:rPr>
        <w:t>申请审核的进展。需注意当运营商的注册申请状态未显示“注册成功”时，左侧菜单栏中只可看到运营商概览，不能查看使用其它菜单项。</w:t>
      </w:r>
    </w:p>
    <w:p w:rsidR="00B11BD0" w:rsidRDefault="00A32B7E">
      <w:r>
        <w:rPr>
          <w:noProof/>
        </w:rPr>
        <w:drawing>
          <wp:inline distT="0" distB="0" distL="114300" distR="114300">
            <wp:extent cx="5266690" cy="2658110"/>
            <wp:effectExtent l="0" t="0" r="10160" b="889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21"/>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t>如出现审核不通过的情况，将在进度下方展示不通过的相关说明信息，并提示“修改注册信息”的入口，运营商需根据提示修改注册信息后重新提交申请。</w:t>
      </w:r>
    </w:p>
    <w:p w:rsidR="00B11BD0" w:rsidRDefault="00A32B7E">
      <w:pPr>
        <w:pStyle w:val="a1"/>
      </w:pPr>
      <w:r>
        <w:rPr>
          <w:noProof/>
        </w:rPr>
        <w:lastRenderedPageBreak/>
        <w:drawing>
          <wp:inline distT="0" distB="0" distL="114300" distR="114300">
            <wp:extent cx="5266690" cy="2658110"/>
            <wp:effectExtent l="0" t="0" r="10160" b="889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2"/>
                    <a:stretch>
                      <a:fillRect/>
                    </a:stretch>
                  </pic:blipFill>
                  <pic:spPr>
                    <a:xfrm>
                      <a:off x="0" y="0"/>
                      <a:ext cx="5266690" cy="2658110"/>
                    </a:xfrm>
                    <a:prstGeom prst="rect">
                      <a:avLst/>
                    </a:prstGeom>
                    <a:noFill/>
                    <a:ln>
                      <a:noFill/>
                    </a:ln>
                  </pic:spPr>
                </pic:pic>
              </a:graphicData>
            </a:graphic>
          </wp:inline>
        </w:drawing>
      </w:r>
    </w:p>
    <w:p w:rsidR="00B11BD0" w:rsidRDefault="00B11BD0"/>
    <w:p w:rsidR="00B11BD0" w:rsidRDefault="00A32B7E">
      <w:pPr>
        <w:ind w:firstLine="420"/>
      </w:pPr>
      <w:r>
        <w:rPr>
          <w:rFonts w:hint="eastAsia"/>
        </w:rPr>
        <w:t>只有当运营商的注册申请状态显示“注册成功”时，才可完整使用监管子系统中的功能。</w:t>
      </w:r>
    </w:p>
    <w:p w:rsidR="00B11BD0" w:rsidRDefault="00A32B7E">
      <w:pPr>
        <w:pStyle w:val="a1"/>
      </w:pPr>
      <w:r>
        <w:rPr>
          <w:noProof/>
        </w:rPr>
        <w:drawing>
          <wp:inline distT="0" distB="0" distL="114300" distR="114300">
            <wp:extent cx="5266690" cy="2658110"/>
            <wp:effectExtent l="0" t="0" r="1016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t>页面中间区域对应着运营商录入的档案统计、申请统计。其中录入档案对应了“站点档案”、“设施档案”中录入的档案数量，互联互通对应着完成了互联互通流程的充电设施数量及其对应的充电站数量；充电设备核查、互联互通核查分别代表充电设施档案申请状态统计和充电设施档案互联互通申请状态统计，均可在“设施档案”功能页面查看详细情况。</w:t>
      </w:r>
    </w:p>
    <w:p w:rsidR="00B11BD0" w:rsidRDefault="00A32B7E">
      <w:pPr>
        <w:pStyle w:val="a1"/>
        <w:ind w:firstLine="420"/>
      </w:pPr>
      <w:r>
        <w:rPr>
          <w:rFonts w:hint="eastAsia"/>
        </w:rPr>
        <w:t>页面底部区域是运营商操作步骤说明及相关文档下载，请仔细阅读步骤说明，要按照步骤说明进行操作，点击步骤会跳转到对应的功能页面。</w:t>
      </w:r>
    </w:p>
    <w:p w:rsidR="00B11BD0" w:rsidRDefault="00A32B7E">
      <w:r>
        <w:rPr>
          <w:noProof/>
        </w:rPr>
        <w:drawing>
          <wp:inline distT="0" distB="0" distL="114300" distR="114300">
            <wp:extent cx="5273040" cy="374650"/>
            <wp:effectExtent l="0" t="0" r="3810" b="635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4"/>
                    <a:stretch>
                      <a:fillRect/>
                    </a:stretch>
                  </pic:blipFill>
                  <pic:spPr>
                    <a:xfrm>
                      <a:off x="0" y="0"/>
                      <a:ext cx="5273040" cy="374650"/>
                    </a:xfrm>
                    <a:prstGeom prst="rect">
                      <a:avLst/>
                    </a:prstGeom>
                    <a:noFill/>
                    <a:ln>
                      <a:noFill/>
                    </a:ln>
                  </pic:spPr>
                </pic:pic>
              </a:graphicData>
            </a:graphic>
          </wp:inline>
        </w:drawing>
      </w:r>
    </w:p>
    <w:p w:rsidR="00B11BD0" w:rsidRDefault="00A32B7E">
      <w:pPr>
        <w:pStyle w:val="2"/>
      </w:pPr>
      <w:bookmarkStart w:id="17" w:name="_Toc14986"/>
      <w:r>
        <w:rPr>
          <w:rFonts w:hint="eastAsia"/>
        </w:rPr>
        <w:t xml:space="preserve">3.2. </w:t>
      </w:r>
      <w:r>
        <w:rPr>
          <w:rFonts w:hint="eastAsia"/>
        </w:rPr>
        <w:t>站点档案</w:t>
      </w:r>
      <w:bookmarkEnd w:id="17"/>
    </w:p>
    <w:p w:rsidR="00B11BD0" w:rsidRDefault="00A32B7E">
      <w:pPr>
        <w:ind w:firstLine="420"/>
      </w:pPr>
      <w:r>
        <w:rPr>
          <w:rFonts w:hint="eastAsia"/>
        </w:rPr>
        <w:t>业务操作第一步，录入充电站档案。</w:t>
      </w:r>
    </w:p>
    <w:p w:rsidR="00B11BD0" w:rsidRDefault="00A32B7E">
      <w:pPr>
        <w:ind w:firstLine="420"/>
      </w:pPr>
      <w:r>
        <w:rPr>
          <w:rFonts w:hint="eastAsia"/>
        </w:rPr>
        <w:t>点击菜单栏中的“档案管理”</w:t>
      </w:r>
      <w:r>
        <w:rPr>
          <w:rFonts w:hint="eastAsia"/>
        </w:rPr>
        <w:t>-</w:t>
      </w:r>
      <w:r>
        <w:rPr>
          <w:rFonts w:hint="eastAsia"/>
        </w:rPr>
        <w:t>“站点档案”进入站点档案页面。该页面中可以看到录入的充电站统计信息和充电站档案列表。</w:t>
      </w:r>
    </w:p>
    <w:p w:rsidR="00B11BD0" w:rsidRDefault="00A32B7E">
      <w:pPr>
        <w:pStyle w:val="a1"/>
      </w:pPr>
      <w:r>
        <w:rPr>
          <w:noProof/>
        </w:rPr>
        <w:lastRenderedPageBreak/>
        <w:drawing>
          <wp:inline distT="0" distB="0" distL="114300" distR="114300">
            <wp:extent cx="5266690" cy="2658110"/>
            <wp:effectExtent l="0" t="0" r="1016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t>该功能页面内包括较多操作，具体如下：</w:t>
      </w:r>
    </w:p>
    <w:p w:rsidR="00B11BD0" w:rsidRDefault="00A32B7E">
      <w:pPr>
        <w:numPr>
          <w:ilvl w:val="0"/>
          <w:numId w:val="4"/>
        </w:numPr>
      </w:pPr>
      <w:r>
        <w:rPr>
          <w:rFonts w:hint="eastAsia"/>
        </w:rPr>
        <w:t>新增档案</w:t>
      </w:r>
    </w:p>
    <w:p w:rsidR="00B11BD0" w:rsidRDefault="00A32B7E">
      <w:pPr>
        <w:pStyle w:val="a1"/>
        <w:ind w:firstLine="420"/>
      </w:pPr>
      <w:r>
        <w:rPr>
          <w:rFonts w:hint="eastAsia"/>
        </w:rPr>
        <w:t>点击右侧的</w:t>
      </w:r>
      <w:r>
        <w:rPr>
          <w:noProof/>
        </w:rPr>
        <w:drawing>
          <wp:inline distT="0" distB="0" distL="114300" distR="114300">
            <wp:extent cx="352425" cy="190500"/>
            <wp:effectExtent l="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26"/>
                    <a:stretch>
                      <a:fillRect/>
                    </a:stretch>
                  </pic:blipFill>
                  <pic:spPr>
                    <a:xfrm>
                      <a:off x="0" y="0"/>
                      <a:ext cx="352425" cy="190500"/>
                    </a:xfrm>
                    <a:prstGeom prst="rect">
                      <a:avLst/>
                    </a:prstGeom>
                    <a:noFill/>
                    <a:ln>
                      <a:noFill/>
                    </a:ln>
                  </pic:spPr>
                </pic:pic>
              </a:graphicData>
            </a:graphic>
          </wp:inline>
        </w:drawing>
      </w:r>
      <w:r>
        <w:rPr>
          <w:rFonts w:hint="eastAsia"/>
        </w:rPr>
        <w:t>，弹出新增充电站信息弹窗，请如实填写充电站信息，以便顺利通过审核。需注意此处的充电站编码等信息将会在后续互联互通时用于比对运营商运营系统数据，如出现重要信息不一致，会影响互联互通审核及后续业务开展，请认真核对。</w:t>
      </w:r>
    </w:p>
    <w:p w:rsidR="00B11BD0" w:rsidRDefault="00A32B7E">
      <w:pPr>
        <w:ind w:firstLine="420"/>
      </w:pPr>
      <w:r>
        <w:rPr>
          <w:rFonts w:hint="eastAsia"/>
        </w:rPr>
        <w:t>填写完信息后可选择“提交审核”或“保存”操作。点击“提交审核”将自动核对填写的信息，如符合填写要求将直接提交审核申请到相关审核人员</w:t>
      </w:r>
      <w:proofErr w:type="gramStart"/>
      <w:r>
        <w:rPr>
          <w:rFonts w:hint="eastAsia"/>
        </w:rPr>
        <w:t>处完成</w:t>
      </w:r>
      <w:proofErr w:type="gramEnd"/>
      <w:r>
        <w:rPr>
          <w:rFonts w:hint="eastAsia"/>
        </w:rPr>
        <w:t>审核；点击“保存”将保存填写的信息，以便后续继续填写，但不会提交审核申请。点击“取消”，直接关闭弹窗，本次填写的信息不会保存。</w:t>
      </w:r>
    </w:p>
    <w:p w:rsidR="00B11BD0" w:rsidRDefault="00A32B7E">
      <w:r>
        <w:rPr>
          <w:noProof/>
        </w:rPr>
        <w:lastRenderedPageBreak/>
        <w:drawing>
          <wp:inline distT="0" distB="0" distL="114300" distR="114300">
            <wp:extent cx="5271770" cy="4321810"/>
            <wp:effectExtent l="0" t="0" r="5080" b="254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27"/>
                    <a:stretch>
                      <a:fillRect/>
                    </a:stretch>
                  </pic:blipFill>
                  <pic:spPr>
                    <a:xfrm>
                      <a:off x="0" y="0"/>
                      <a:ext cx="5271770" cy="4321810"/>
                    </a:xfrm>
                    <a:prstGeom prst="rect">
                      <a:avLst/>
                    </a:prstGeom>
                    <a:noFill/>
                    <a:ln>
                      <a:noFill/>
                    </a:ln>
                  </pic:spPr>
                </pic:pic>
              </a:graphicData>
            </a:graphic>
          </wp:inline>
        </w:drawing>
      </w:r>
    </w:p>
    <w:p w:rsidR="00B11BD0" w:rsidRDefault="00A32B7E">
      <w:pPr>
        <w:pStyle w:val="a1"/>
        <w:numPr>
          <w:ilvl w:val="0"/>
          <w:numId w:val="4"/>
        </w:numPr>
      </w:pPr>
      <w:r>
        <w:rPr>
          <w:rFonts w:hint="eastAsia"/>
        </w:rPr>
        <w:t>批量导入</w:t>
      </w:r>
    </w:p>
    <w:p w:rsidR="00B11BD0" w:rsidRDefault="00A32B7E">
      <w:pPr>
        <w:ind w:firstLine="420"/>
      </w:pPr>
      <w:r>
        <w:rPr>
          <w:rFonts w:hint="eastAsia"/>
        </w:rPr>
        <w:t>点击右侧的“批量导入”弹出站点档案导入弹窗，下载模板，填写后通过“选择文件”上传，可批量导入充电站档案文字信息。但充电站档案中的图片等部份资料仍需自行修改补充。</w:t>
      </w:r>
    </w:p>
    <w:p w:rsidR="00B11BD0" w:rsidRDefault="00A32B7E">
      <w:pPr>
        <w:pStyle w:val="a1"/>
      </w:pPr>
      <w:r>
        <w:rPr>
          <w:noProof/>
        </w:rPr>
        <w:drawing>
          <wp:inline distT="0" distB="0" distL="114300" distR="114300">
            <wp:extent cx="4295775" cy="2828925"/>
            <wp:effectExtent l="0" t="0" r="9525" b="952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8"/>
                    <a:stretch>
                      <a:fillRect/>
                    </a:stretch>
                  </pic:blipFill>
                  <pic:spPr>
                    <a:xfrm>
                      <a:off x="0" y="0"/>
                      <a:ext cx="4295775" cy="2828925"/>
                    </a:xfrm>
                    <a:prstGeom prst="rect">
                      <a:avLst/>
                    </a:prstGeom>
                    <a:noFill/>
                    <a:ln>
                      <a:noFill/>
                    </a:ln>
                  </pic:spPr>
                </pic:pic>
              </a:graphicData>
            </a:graphic>
          </wp:inline>
        </w:drawing>
      </w:r>
    </w:p>
    <w:p w:rsidR="00B11BD0" w:rsidRDefault="00A32B7E">
      <w:pPr>
        <w:numPr>
          <w:ilvl w:val="0"/>
          <w:numId w:val="4"/>
        </w:numPr>
      </w:pPr>
      <w:r>
        <w:rPr>
          <w:rFonts w:hint="eastAsia"/>
        </w:rPr>
        <w:t>修改档案</w:t>
      </w:r>
    </w:p>
    <w:p w:rsidR="00B11BD0" w:rsidRDefault="00A32B7E">
      <w:pPr>
        <w:pStyle w:val="a1"/>
        <w:ind w:firstLine="420"/>
      </w:pPr>
      <w:r>
        <w:rPr>
          <w:rFonts w:hint="eastAsia"/>
        </w:rPr>
        <w:t>点击充电站档案列表行内修改按键</w:t>
      </w:r>
      <w:r>
        <w:rPr>
          <w:noProof/>
        </w:rPr>
        <w:drawing>
          <wp:inline distT="0" distB="0" distL="114300" distR="114300">
            <wp:extent cx="238125" cy="209550"/>
            <wp:effectExtent l="0" t="0" r="9525"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29"/>
                    <a:stretch>
                      <a:fillRect/>
                    </a:stretch>
                  </pic:blipFill>
                  <pic:spPr>
                    <a:xfrm>
                      <a:off x="0" y="0"/>
                      <a:ext cx="238125" cy="209550"/>
                    </a:xfrm>
                    <a:prstGeom prst="rect">
                      <a:avLst/>
                    </a:prstGeom>
                    <a:noFill/>
                    <a:ln>
                      <a:noFill/>
                    </a:ln>
                  </pic:spPr>
                </pic:pic>
              </a:graphicData>
            </a:graphic>
          </wp:inline>
        </w:drawing>
      </w:r>
      <w:r>
        <w:rPr>
          <w:rFonts w:hint="eastAsia"/>
        </w:rPr>
        <w:t>，可弹出修改充电站信息弹窗。具体内容参照新</w:t>
      </w:r>
      <w:r>
        <w:rPr>
          <w:rFonts w:hint="eastAsia"/>
        </w:rPr>
        <w:lastRenderedPageBreak/>
        <w:t>增档案部分。</w:t>
      </w:r>
    </w:p>
    <w:p w:rsidR="00B11BD0" w:rsidRDefault="00A32B7E">
      <w:pPr>
        <w:pStyle w:val="a1"/>
      </w:pPr>
      <w:r>
        <w:rPr>
          <w:noProof/>
        </w:rPr>
        <w:drawing>
          <wp:inline distT="0" distB="0" distL="114300" distR="114300">
            <wp:extent cx="5266690" cy="2658110"/>
            <wp:effectExtent l="0" t="0" r="10160" b="889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30"/>
                    <a:stretch>
                      <a:fillRect/>
                    </a:stretch>
                  </pic:blipFill>
                  <pic:spPr>
                    <a:xfrm>
                      <a:off x="0" y="0"/>
                      <a:ext cx="5266690" cy="2658110"/>
                    </a:xfrm>
                    <a:prstGeom prst="rect">
                      <a:avLst/>
                    </a:prstGeom>
                    <a:noFill/>
                    <a:ln>
                      <a:noFill/>
                    </a:ln>
                  </pic:spPr>
                </pic:pic>
              </a:graphicData>
            </a:graphic>
          </wp:inline>
        </w:drawing>
      </w:r>
    </w:p>
    <w:p w:rsidR="00B11BD0" w:rsidRDefault="00A32B7E">
      <w:pPr>
        <w:pStyle w:val="a1"/>
        <w:numPr>
          <w:ilvl w:val="0"/>
          <w:numId w:val="4"/>
        </w:numPr>
      </w:pPr>
      <w:r>
        <w:rPr>
          <w:rFonts w:hint="eastAsia"/>
        </w:rPr>
        <w:t>提交充电站档案审核申请</w:t>
      </w:r>
    </w:p>
    <w:p w:rsidR="00B11BD0" w:rsidRDefault="00A32B7E">
      <w:pPr>
        <w:pStyle w:val="a1"/>
        <w:ind w:firstLine="420"/>
      </w:pPr>
      <w:r>
        <w:rPr>
          <w:rFonts w:hint="eastAsia"/>
        </w:rPr>
        <w:t>点击充电站档案列表行内申请按键</w:t>
      </w:r>
      <w:r>
        <w:rPr>
          <w:noProof/>
        </w:rPr>
        <w:drawing>
          <wp:inline distT="0" distB="0" distL="114300" distR="114300">
            <wp:extent cx="180975" cy="190500"/>
            <wp:effectExtent l="0" t="0" r="9525"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31"/>
                    <a:stretch>
                      <a:fillRect/>
                    </a:stretch>
                  </pic:blipFill>
                  <pic:spPr>
                    <a:xfrm>
                      <a:off x="0" y="0"/>
                      <a:ext cx="180975" cy="190500"/>
                    </a:xfrm>
                    <a:prstGeom prst="rect">
                      <a:avLst/>
                    </a:prstGeom>
                    <a:noFill/>
                    <a:ln>
                      <a:noFill/>
                    </a:ln>
                  </pic:spPr>
                </pic:pic>
              </a:graphicData>
            </a:graphic>
          </wp:inline>
        </w:drawing>
      </w:r>
      <w:r>
        <w:rPr>
          <w:rFonts w:hint="eastAsia"/>
        </w:rPr>
        <w:t>，系统将自动核对档案信息，符合要求直接发起充电站档案审核申请。此功能要求充电站档案信息已填写已符合申请要求，如不符合，将会显示相关提示。申请按键只在充电站档案核查状态处于“待提交”时有效。</w:t>
      </w:r>
    </w:p>
    <w:p w:rsidR="00B11BD0" w:rsidRDefault="00A32B7E">
      <w:pPr>
        <w:numPr>
          <w:ilvl w:val="0"/>
          <w:numId w:val="4"/>
        </w:numPr>
      </w:pPr>
      <w:r>
        <w:rPr>
          <w:rFonts w:hint="eastAsia"/>
        </w:rPr>
        <w:t>撤回充电站档案审核申请</w:t>
      </w:r>
    </w:p>
    <w:p w:rsidR="00B11BD0" w:rsidRDefault="00A32B7E">
      <w:pPr>
        <w:pStyle w:val="a1"/>
        <w:ind w:firstLine="420"/>
      </w:pPr>
      <w:r>
        <w:rPr>
          <w:rFonts w:hint="eastAsia"/>
        </w:rPr>
        <w:t>点击充电站档案列表行内撤回按键</w:t>
      </w:r>
      <w:r>
        <w:rPr>
          <w:noProof/>
        </w:rPr>
        <w:drawing>
          <wp:inline distT="0" distB="0" distL="114300" distR="114300">
            <wp:extent cx="200025" cy="180975"/>
            <wp:effectExtent l="0" t="0" r="9525" b="952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2"/>
                    <a:stretch>
                      <a:fillRect/>
                    </a:stretch>
                  </pic:blipFill>
                  <pic:spPr>
                    <a:xfrm>
                      <a:off x="0" y="0"/>
                      <a:ext cx="200025" cy="180975"/>
                    </a:xfrm>
                    <a:prstGeom prst="rect">
                      <a:avLst/>
                    </a:prstGeom>
                    <a:noFill/>
                    <a:ln>
                      <a:noFill/>
                    </a:ln>
                  </pic:spPr>
                </pic:pic>
              </a:graphicData>
            </a:graphic>
          </wp:inline>
        </w:drawing>
      </w:r>
      <w:r>
        <w:rPr>
          <w:rFonts w:hint="eastAsia"/>
        </w:rPr>
        <w:t>，系统将撤回该充电站档案的核查申请。该按键只在充电站档案核查状态处于“档案申请中”时有效。</w:t>
      </w:r>
    </w:p>
    <w:p w:rsidR="00B11BD0" w:rsidRDefault="00A32B7E">
      <w:pPr>
        <w:pStyle w:val="a1"/>
        <w:numPr>
          <w:ilvl w:val="0"/>
          <w:numId w:val="4"/>
        </w:numPr>
      </w:pPr>
      <w:r>
        <w:rPr>
          <w:rFonts w:hint="eastAsia"/>
        </w:rPr>
        <w:t>查看充电站档案详情</w:t>
      </w:r>
    </w:p>
    <w:p w:rsidR="00B11BD0" w:rsidRDefault="00A32B7E">
      <w:pPr>
        <w:ind w:firstLine="420"/>
      </w:pPr>
      <w:r>
        <w:rPr>
          <w:rFonts w:hint="eastAsia"/>
        </w:rPr>
        <w:t>点击充电站档案列表行内详情按键</w:t>
      </w:r>
      <w:r>
        <w:rPr>
          <w:noProof/>
        </w:rPr>
        <w:drawing>
          <wp:inline distT="0" distB="0" distL="114300" distR="114300">
            <wp:extent cx="190500" cy="200025"/>
            <wp:effectExtent l="0" t="0" r="0" b="952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33"/>
                    <a:stretch>
                      <a:fillRect/>
                    </a:stretch>
                  </pic:blipFill>
                  <pic:spPr>
                    <a:xfrm>
                      <a:off x="0" y="0"/>
                      <a:ext cx="190500" cy="200025"/>
                    </a:xfrm>
                    <a:prstGeom prst="rect">
                      <a:avLst/>
                    </a:prstGeom>
                    <a:noFill/>
                    <a:ln>
                      <a:noFill/>
                    </a:ln>
                  </pic:spPr>
                </pic:pic>
              </a:graphicData>
            </a:graphic>
          </wp:inline>
        </w:drawing>
      </w:r>
      <w:r>
        <w:rPr>
          <w:rFonts w:hint="eastAsia"/>
        </w:rPr>
        <w:t>，弹出充电站信息详情弹窗。</w:t>
      </w:r>
    </w:p>
    <w:p w:rsidR="00B11BD0" w:rsidRDefault="00A32B7E">
      <w:r>
        <w:rPr>
          <w:noProof/>
        </w:rPr>
        <w:drawing>
          <wp:inline distT="0" distB="0" distL="114300" distR="114300">
            <wp:extent cx="5266690" cy="2658110"/>
            <wp:effectExtent l="0" t="0" r="10160" b="889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34"/>
                    <a:stretch>
                      <a:fillRect/>
                    </a:stretch>
                  </pic:blipFill>
                  <pic:spPr>
                    <a:xfrm>
                      <a:off x="0" y="0"/>
                      <a:ext cx="5266690" cy="2658110"/>
                    </a:xfrm>
                    <a:prstGeom prst="rect">
                      <a:avLst/>
                    </a:prstGeom>
                    <a:noFill/>
                    <a:ln>
                      <a:noFill/>
                    </a:ln>
                  </pic:spPr>
                </pic:pic>
              </a:graphicData>
            </a:graphic>
          </wp:inline>
        </w:drawing>
      </w:r>
    </w:p>
    <w:p w:rsidR="00B11BD0" w:rsidRDefault="00A32B7E">
      <w:pPr>
        <w:numPr>
          <w:ilvl w:val="0"/>
          <w:numId w:val="4"/>
        </w:numPr>
      </w:pPr>
      <w:r>
        <w:rPr>
          <w:rFonts w:hint="eastAsia"/>
        </w:rPr>
        <w:t>删除充电站档案</w:t>
      </w:r>
    </w:p>
    <w:p w:rsidR="00B11BD0" w:rsidRDefault="00A32B7E">
      <w:pPr>
        <w:pStyle w:val="a1"/>
        <w:ind w:firstLine="420"/>
      </w:pPr>
      <w:r>
        <w:rPr>
          <w:rFonts w:hint="eastAsia"/>
        </w:rPr>
        <w:t>点击充电站档案列表行内删除按键</w:t>
      </w:r>
      <w:r>
        <w:rPr>
          <w:noProof/>
        </w:rPr>
        <w:drawing>
          <wp:inline distT="0" distB="0" distL="114300" distR="114300">
            <wp:extent cx="190500" cy="209550"/>
            <wp:effectExtent l="0" t="0" r="0" b="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35"/>
                    <a:stretch>
                      <a:fillRect/>
                    </a:stretch>
                  </pic:blipFill>
                  <pic:spPr>
                    <a:xfrm>
                      <a:off x="0" y="0"/>
                      <a:ext cx="190500" cy="209550"/>
                    </a:xfrm>
                    <a:prstGeom prst="rect">
                      <a:avLst/>
                    </a:prstGeom>
                    <a:noFill/>
                    <a:ln>
                      <a:noFill/>
                    </a:ln>
                  </pic:spPr>
                </pic:pic>
              </a:graphicData>
            </a:graphic>
          </wp:inline>
        </w:drawing>
      </w:r>
      <w:r>
        <w:rPr>
          <w:rFonts w:hint="eastAsia"/>
        </w:rPr>
        <w:t>，系统将会弹出确认提醒，如确定要删除，该充</w:t>
      </w:r>
      <w:r>
        <w:rPr>
          <w:rFonts w:hint="eastAsia"/>
        </w:rPr>
        <w:lastRenderedPageBreak/>
        <w:t>电站档案信息将从系统中删除。</w:t>
      </w:r>
    </w:p>
    <w:p w:rsidR="00B11BD0" w:rsidRDefault="00B11BD0">
      <w:pPr>
        <w:ind w:firstLine="420"/>
      </w:pPr>
    </w:p>
    <w:p w:rsidR="00B11BD0" w:rsidRDefault="00A32B7E">
      <w:pPr>
        <w:pStyle w:val="2"/>
      </w:pPr>
      <w:bookmarkStart w:id="18" w:name="_Toc5490"/>
      <w:r>
        <w:rPr>
          <w:rFonts w:hint="eastAsia"/>
        </w:rPr>
        <w:t xml:space="preserve">3.3. </w:t>
      </w:r>
      <w:r>
        <w:rPr>
          <w:rFonts w:hint="eastAsia"/>
        </w:rPr>
        <w:t>报告档案</w:t>
      </w:r>
      <w:bookmarkEnd w:id="18"/>
    </w:p>
    <w:p w:rsidR="00B11BD0" w:rsidRDefault="00A32B7E">
      <w:pPr>
        <w:ind w:firstLine="420"/>
      </w:pPr>
      <w:r>
        <w:rPr>
          <w:rFonts w:hint="eastAsia"/>
        </w:rPr>
        <w:t>业务操作第二步，录入充电设施报告档案。</w:t>
      </w:r>
    </w:p>
    <w:p w:rsidR="00B11BD0" w:rsidRDefault="00A32B7E">
      <w:pPr>
        <w:ind w:firstLine="420"/>
      </w:pPr>
      <w:r>
        <w:rPr>
          <w:rFonts w:hint="eastAsia"/>
        </w:rPr>
        <w:t>点击菜单栏中的“档案管理”</w:t>
      </w:r>
      <w:r>
        <w:rPr>
          <w:rFonts w:hint="eastAsia"/>
        </w:rPr>
        <w:t>-</w:t>
      </w:r>
      <w:r>
        <w:rPr>
          <w:rFonts w:hint="eastAsia"/>
        </w:rPr>
        <w:t>“报告档案”进入报告档案页面。在该功能页面可查看所录入的充电设施检测报告信息，这些信息将会用于辅助核查充电设施的档案信息。</w:t>
      </w:r>
    </w:p>
    <w:p w:rsidR="00B11BD0" w:rsidRDefault="00A32B7E">
      <w:pPr>
        <w:pStyle w:val="a1"/>
      </w:pPr>
      <w:r>
        <w:rPr>
          <w:noProof/>
        </w:rPr>
        <w:drawing>
          <wp:inline distT="0" distB="0" distL="114300" distR="114300">
            <wp:extent cx="5266690" cy="2658110"/>
            <wp:effectExtent l="0" t="0" r="1016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t>该功能页面所包含的操作有：</w:t>
      </w:r>
    </w:p>
    <w:p w:rsidR="00B11BD0" w:rsidRDefault="00A32B7E" w:rsidP="00A32B7E">
      <w:pPr>
        <w:pStyle w:val="a"/>
        <w:spacing w:before="156"/>
      </w:pPr>
      <w:r>
        <w:rPr>
          <w:rFonts w:hint="eastAsia"/>
        </w:rPr>
        <w:t>新增</w:t>
      </w:r>
    </w:p>
    <w:p w:rsidR="00B11BD0" w:rsidRDefault="00A32B7E" w:rsidP="00A32B7E">
      <w:pPr>
        <w:pStyle w:val="a"/>
        <w:numPr>
          <w:ilvl w:val="0"/>
          <w:numId w:val="0"/>
        </w:numPr>
        <w:spacing w:before="156"/>
        <w:ind w:firstLine="420"/>
      </w:pPr>
      <w:r>
        <w:rPr>
          <w:rFonts w:hint="eastAsia"/>
        </w:rPr>
        <w:t>点击右侧的</w:t>
      </w:r>
      <w:r>
        <w:rPr>
          <w:noProof/>
        </w:rPr>
        <w:drawing>
          <wp:inline distT="0" distB="0" distL="114300" distR="114300">
            <wp:extent cx="409575" cy="228600"/>
            <wp:effectExtent l="0" t="0" r="9525" b="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37"/>
                    <a:stretch>
                      <a:fillRect/>
                    </a:stretch>
                  </pic:blipFill>
                  <pic:spPr>
                    <a:xfrm>
                      <a:off x="0" y="0"/>
                      <a:ext cx="409575" cy="228600"/>
                    </a:xfrm>
                    <a:prstGeom prst="rect">
                      <a:avLst/>
                    </a:prstGeom>
                    <a:noFill/>
                    <a:ln>
                      <a:noFill/>
                    </a:ln>
                  </pic:spPr>
                </pic:pic>
              </a:graphicData>
            </a:graphic>
          </wp:inline>
        </w:drawing>
      </w:r>
      <w:r>
        <w:rPr>
          <w:rFonts w:hint="eastAsia"/>
        </w:rPr>
        <w:t>，可弹出新增设备报告弹窗。根据要求填写完信息后点击提交，该档案信息保存在系统中。</w:t>
      </w:r>
    </w:p>
    <w:p w:rsidR="00B11BD0" w:rsidRDefault="00A32B7E" w:rsidP="00A32B7E">
      <w:pPr>
        <w:pStyle w:val="a"/>
        <w:numPr>
          <w:ilvl w:val="0"/>
          <w:numId w:val="0"/>
        </w:numPr>
        <w:spacing w:before="156"/>
      </w:pPr>
      <w:r>
        <w:rPr>
          <w:noProof/>
        </w:rPr>
        <w:lastRenderedPageBreak/>
        <w:drawing>
          <wp:inline distT="0" distB="0" distL="114300" distR="114300">
            <wp:extent cx="5269865" cy="3550285"/>
            <wp:effectExtent l="0" t="0" r="6985" b="12065"/>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38"/>
                    <a:stretch>
                      <a:fillRect/>
                    </a:stretch>
                  </pic:blipFill>
                  <pic:spPr>
                    <a:xfrm>
                      <a:off x="0" y="0"/>
                      <a:ext cx="5269865" cy="3550285"/>
                    </a:xfrm>
                    <a:prstGeom prst="rect">
                      <a:avLst/>
                    </a:prstGeom>
                    <a:noFill/>
                    <a:ln>
                      <a:noFill/>
                    </a:ln>
                  </pic:spPr>
                </pic:pic>
              </a:graphicData>
            </a:graphic>
          </wp:inline>
        </w:drawing>
      </w:r>
    </w:p>
    <w:p w:rsidR="00B11BD0" w:rsidRDefault="00A32B7E" w:rsidP="00A32B7E">
      <w:pPr>
        <w:pStyle w:val="a"/>
        <w:spacing w:before="156"/>
      </w:pPr>
      <w:r>
        <w:rPr>
          <w:rFonts w:hint="eastAsia"/>
        </w:rPr>
        <w:t>更新形式试验报告</w:t>
      </w:r>
    </w:p>
    <w:p w:rsidR="00B11BD0" w:rsidRDefault="00A32B7E" w:rsidP="00A32B7E">
      <w:pPr>
        <w:pStyle w:val="a"/>
        <w:numPr>
          <w:ilvl w:val="0"/>
          <w:numId w:val="0"/>
        </w:numPr>
        <w:spacing w:before="156"/>
        <w:ind w:firstLine="420"/>
      </w:pPr>
      <w:r>
        <w:rPr>
          <w:rFonts w:hint="eastAsia"/>
        </w:rPr>
        <w:t>点击列表行内的更换报告按键</w:t>
      </w:r>
      <w:r>
        <w:rPr>
          <w:noProof/>
        </w:rPr>
        <w:drawing>
          <wp:inline distT="0" distB="0" distL="114300" distR="114300">
            <wp:extent cx="152400" cy="161925"/>
            <wp:effectExtent l="0" t="0" r="0" b="9525"/>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39"/>
                    <a:stretch>
                      <a:fillRect/>
                    </a:stretch>
                  </pic:blipFill>
                  <pic:spPr>
                    <a:xfrm>
                      <a:off x="0" y="0"/>
                      <a:ext cx="152400" cy="161925"/>
                    </a:xfrm>
                    <a:prstGeom prst="rect">
                      <a:avLst/>
                    </a:prstGeom>
                    <a:noFill/>
                    <a:ln>
                      <a:noFill/>
                    </a:ln>
                  </pic:spPr>
                </pic:pic>
              </a:graphicData>
            </a:graphic>
          </wp:inline>
        </w:drawing>
      </w:r>
      <w:r>
        <w:rPr>
          <w:rFonts w:hint="eastAsia"/>
        </w:rPr>
        <w:t>，可单独更换形式试验报告。</w:t>
      </w:r>
    </w:p>
    <w:p w:rsidR="00B11BD0" w:rsidRDefault="00A32B7E" w:rsidP="00A32B7E">
      <w:pPr>
        <w:pStyle w:val="a"/>
        <w:numPr>
          <w:ilvl w:val="0"/>
          <w:numId w:val="0"/>
        </w:numPr>
        <w:spacing w:before="156"/>
      </w:pPr>
      <w:r>
        <w:rPr>
          <w:noProof/>
        </w:rPr>
        <w:drawing>
          <wp:inline distT="0" distB="0" distL="114300" distR="114300">
            <wp:extent cx="4124325" cy="2695575"/>
            <wp:effectExtent l="0" t="0" r="9525" b="9525"/>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40"/>
                    <a:stretch>
                      <a:fillRect/>
                    </a:stretch>
                  </pic:blipFill>
                  <pic:spPr>
                    <a:xfrm>
                      <a:off x="0" y="0"/>
                      <a:ext cx="4124325" cy="2695575"/>
                    </a:xfrm>
                    <a:prstGeom prst="rect">
                      <a:avLst/>
                    </a:prstGeom>
                    <a:noFill/>
                    <a:ln>
                      <a:noFill/>
                    </a:ln>
                  </pic:spPr>
                </pic:pic>
              </a:graphicData>
            </a:graphic>
          </wp:inline>
        </w:drawing>
      </w:r>
    </w:p>
    <w:p w:rsidR="00B11BD0" w:rsidRDefault="00A32B7E" w:rsidP="00A32B7E">
      <w:pPr>
        <w:pStyle w:val="a"/>
        <w:spacing w:before="156"/>
      </w:pPr>
      <w:r>
        <w:rPr>
          <w:rFonts w:hint="eastAsia"/>
        </w:rPr>
        <w:t>删除</w:t>
      </w:r>
    </w:p>
    <w:p w:rsidR="00B11BD0" w:rsidRDefault="00A32B7E">
      <w:pPr>
        <w:pStyle w:val="a1"/>
        <w:ind w:firstLine="420"/>
      </w:pPr>
      <w:r>
        <w:rPr>
          <w:rFonts w:hint="eastAsia"/>
        </w:rPr>
        <w:t>点击报告档案列表行内删除按键</w:t>
      </w:r>
      <w:r>
        <w:rPr>
          <w:noProof/>
        </w:rPr>
        <w:drawing>
          <wp:inline distT="0" distB="0" distL="114300" distR="114300">
            <wp:extent cx="190500" cy="209550"/>
            <wp:effectExtent l="0" t="0" r="0" b="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35"/>
                    <a:stretch>
                      <a:fillRect/>
                    </a:stretch>
                  </pic:blipFill>
                  <pic:spPr>
                    <a:xfrm>
                      <a:off x="0" y="0"/>
                      <a:ext cx="190500" cy="209550"/>
                    </a:xfrm>
                    <a:prstGeom prst="rect">
                      <a:avLst/>
                    </a:prstGeom>
                    <a:noFill/>
                    <a:ln>
                      <a:noFill/>
                    </a:ln>
                  </pic:spPr>
                </pic:pic>
              </a:graphicData>
            </a:graphic>
          </wp:inline>
        </w:drawing>
      </w:r>
      <w:r>
        <w:rPr>
          <w:rFonts w:hint="eastAsia"/>
        </w:rPr>
        <w:t>，系统将会弹出确认提醒，如确定要删除，该报告档案信息将从系统中删除。</w:t>
      </w:r>
    </w:p>
    <w:p w:rsidR="00B11BD0" w:rsidRDefault="00A32B7E" w:rsidP="00A32B7E">
      <w:pPr>
        <w:pStyle w:val="a"/>
        <w:spacing w:before="156"/>
      </w:pPr>
      <w:r>
        <w:rPr>
          <w:rFonts w:hint="eastAsia"/>
        </w:rPr>
        <w:t>查看详情</w:t>
      </w:r>
    </w:p>
    <w:p w:rsidR="00B11BD0" w:rsidRDefault="00A32B7E">
      <w:pPr>
        <w:ind w:firstLine="420"/>
      </w:pPr>
      <w:r>
        <w:rPr>
          <w:rFonts w:hint="eastAsia"/>
        </w:rPr>
        <w:t>点击充电站档案列表行内详情按键</w:t>
      </w:r>
      <w:r>
        <w:rPr>
          <w:noProof/>
        </w:rPr>
        <w:drawing>
          <wp:inline distT="0" distB="0" distL="114300" distR="114300">
            <wp:extent cx="190500" cy="200025"/>
            <wp:effectExtent l="0" t="0" r="0" b="9525"/>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33"/>
                    <a:stretch>
                      <a:fillRect/>
                    </a:stretch>
                  </pic:blipFill>
                  <pic:spPr>
                    <a:xfrm>
                      <a:off x="0" y="0"/>
                      <a:ext cx="190500" cy="200025"/>
                    </a:xfrm>
                    <a:prstGeom prst="rect">
                      <a:avLst/>
                    </a:prstGeom>
                    <a:noFill/>
                    <a:ln>
                      <a:noFill/>
                    </a:ln>
                  </pic:spPr>
                </pic:pic>
              </a:graphicData>
            </a:graphic>
          </wp:inline>
        </w:drawing>
      </w:r>
      <w:r>
        <w:rPr>
          <w:rFonts w:hint="eastAsia"/>
        </w:rPr>
        <w:t>，弹出充电站信息详情弹窗。</w:t>
      </w:r>
    </w:p>
    <w:p w:rsidR="00B11BD0" w:rsidRDefault="00A32B7E">
      <w:pPr>
        <w:ind w:firstLine="420"/>
      </w:pPr>
      <w:r>
        <w:rPr>
          <w:noProof/>
        </w:rPr>
        <w:lastRenderedPageBreak/>
        <w:drawing>
          <wp:inline distT="0" distB="0" distL="114300" distR="114300">
            <wp:extent cx="5272405" cy="3200400"/>
            <wp:effectExtent l="0" t="0" r="4445" b="0"/>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41"/>
                    <a:stretch>
                      <a:fillRect/>
                    </a:stretch>
                  </pic:blipFill>
                  <pic:spPr>
                    <a:xfrm>
                      <a:off x="0" y="0"/>
                      <a:ext cx="5272405" cy="3200400"/>
                    </a:xfrm>
                    <a:prstGeom prst="rect">
                      <a:avLst/>
                    </a:prstGeom>
                    <a:noFill/>
                    <a:ln>
                      <a:noFill/>
                    </a:ln>
                  </pic:spPr>
                </pic:pic>
              </a:graphicData>
            </a:graphic>
          </wp:inline>
        </w:drawing>
      </w:r>
    </w:p>
    <w:p w:rsidR="00B11BD0" w:rsidRDefault="00A32B7E">
      <w:pPr>
        <w:pStyle w:val="2"/>
      </w:pPr>
      <w:bookmarkStart w:id="19" w:name="_Toc20930"/>
      <w:r>
        <w:rPr>
          <w:rFonts w:hint="eastAsia"/>
        </w:rPr>
        <w:t xml:space="preserve">3.4. </w:t>
      </w:r>
      <w:r>
        <w:rPr>
          <w:rFonts w:hint="eastAsia"/>
        </w:rPr>
        <w:t>设施档案</w:t>
      </w:r>
      <w:bookmarkEnd w:id="19"/>
    </w:p>
    <w:p w:rsidR="00B11BD0" w:rsidRDefault="00A32B7E">
      <w:pPr>
        <w:ind w:firstLine="420"/>
      </w:pPr>
      <w:r>
        <w:rPr>
          <w:rFonts w:hint="eastAsia"/>
        </w:rPr>
        <w:t>业务操作第三步，录入充电设施档案。</w:t>
      </w:r>
    </w:p>
    <w:p w:rsidR="00B11BD0" w:rsidRDefault="00A32B7E">
      <w:pPr>
        <w:pStyle w:val="a1"/>
        <w:ind w:firstLine="420"/>
      </w:pPr>
      <w:r>
        <w:rPr>
          <w:rFonts w:hint="eastAsia"/>
        </w:rPr>
        <w:t>此外，该功能页面还包含了第四步（设施核查申请）、第六步（设施互联互通申请）的操作。</w:t>
      </w:r>
    </w:p>
    <w:p w:rsidR="00B11BD0" w:rsidRDefault="00A32B7E">
      <w:pPr>
        <w:ind w:firstLine="420"/>
      </w:pPr>
      <w:r>
        <w:rPr>
          <w:rFonts w:hint="eastAsia"/>
        </w:rPr>
        <w:t>第三步的内容请查看“新增”、“修改”、“删除”、“批量导入”；</w:t>
      </w:r>
    </w:p>
    <w:p w:rsidR="00B11BD0" w:rsidRDefault="00A32B7E">
      <w:pPr>
        <w:ind w:firstLine="420"/>
      </w:pPr>
      <w:r>
        <w:rPr>
          <w:rFonts w:hint="eastAsia"/>
        </w:rPr>
        <w:t>第四步的内容请查看“档案核查申请”、“批量档案核查申请”、“撤回”、“修改”；</w:t>
      </w:r>
    </w:p>
    <w:p w:rsidR="00B11BD0" w:rsidRDefault="00A32B7E">
      <w:pPr>
        <w:pStyle w:val="a1"/>
        <w:ind w:firstLine="420"/>
      </w:pPr>
      <w:r>
        <w:rPr>
          <w:rFonts w:hint="eastAsia"/>
        </w:rPr>
        <w:t>第六步的内容请查看“互联互通申请”、“批量互联互通申请”。</w:t>
      </w:r>
    </w:p>
    <w:p w:rsidR="00B11BD0" w:rsidRDefault="00B11BD0"/>
    <w:p w:rsidR="00B11BD0" w:rsidRDefault="00A32B7E">
      <w:pPr>
        <w:ind w:firstLine="420"/>
      </w:pPr>
      <w:r>
        <w:rPr>
          <w:rFonts w:hint="eastAsia"/>
        </w:rPr>
        <w:t>点击菜单栏中的“档案管理”</w:t>
      </w:r>
      <w:r>
        <w:rPr>
          <w:rFonts w:hint="eastAsia"/>
        </w:rPr>
        <w:t>-</w:t>
      </w:r>
      <w:r>
        <w:rPr>
          <w:rFonts w:hint="eastAsia"/>
        </w:rPr>
        <w:t>“设备档案”进入设施档案页面。该功能页面中可查看充电设施档案的相关统计数据和档案列表。其中统计数据包括档案总数、档案审核状态统计、设备类型统计、区域分布统计。</w:t>
      </w:r>
    </w:p>
    <w:p w:rsidR="00B11BD0" w:rsidRDefault="00A32B7E">
      <w:pPr>
        <w:pStyle w:val="a1"/>
      </w:pPr>
      <w:r>
        <w:rPr>
          <w:noProof/>
        </w:rPr>
        <w:drawing>
          <wp:inline distT="0" distB="0" distL="114300" distR="114300">
            <wp:extent cx="5266690" cy="2658110"/>
            <wp:effectExtent l="0" t="0" r="1016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lastRenderedPageBreak/>
        <w:t>该功能页面操作功能较多，具体包括：</w:t>
      </w:r>
    </w:p>
    <w:p w:rsidR="00B11BD0" w:rsidRDefault="00A32B7E">
      <w:pPr>
        <w:pStyle w:val="a1"/>
        <w:numPr>
          <w:ilvl w:val="0"/>
          <w:numId w:val="5"/>
        </w:numPr>
      </w:pPr>
      <w:r>
        <w:rPr>
          <w:rFonts w:hint="eastAsia"/>
        </w:rPr>
        <w:t>新增</w:t>
      </w:r>
    </w:p>
    <w:p w:rsidR="00B11BD0" w:rsidRDefault="00A32B7E">
      <w:pPr>
        <w:ind w:firstLine="420"/>
      </w:pPr>
      <w:r>
        <w:rPr>
          <w:rFonts w:hint="eastAsia"/>
        </w:rPr>
        <w:t>点击列表上方的“新增”，弹出设施档案新增流程提示，由于设施档案需关联充电站档案、充电设施报告档案，因此要预先把关联的充电站档案、报告档案录入。</w:t>
      </w:r>
    </w:p>
    <w:p w:rsidR="00B11BD0" w:rsidRDefault="00A32B7E">
      <w:r>
        <w:rPr>
          <w:noProof/>
        </w:rPr>
        <w:drawing>
          <wp:inline distT="0" distB="0" distL="114300" distR="114300">
            <wp:extent cx="3616960" cy="2106930"/>
            <wp:effectExtent l="0" t="0" r="2540" b="762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43"/>
                    <a:stretch>
                      <a:fillRect/>
                    </a:stretch>
                  </pic:blipFill>
                  <pic:spPr>
                    <a:xfrm>
                      <a:off x="0" y="0"/>
                      <a:ext cx="3616960" cy="2106930"/>
                    </a:xfrm>
                    <a:prstGeom prst="rect">
                      <a:avLst/>
                    </a:prstGeom>
                    <a:noFill/>
                    <a:ln>
                      <a:noFill/>
                    </a:ln>
                  </pic:spPr>
                </pic:pic>
              </a:graphicData>
            </a:graphic>
          </wp:inline>
        </w:drawing>
      </w:r>
    </w:p>
    <w:p w:rsidR="00B11BD0" w:rsidRDefault="00A32B7E">
      <w:pPr>
        <w:pStyle w:val="a1"/>
        <w:ind w:firstLine="420"/>
      </w:pPr>
      <w:r>
        <w:rPr>
          <w:rFonts w:hint="eastAsia"/>
        </w:rPr>
        <w:t>点击“确认”跳过提示后，进入新建设施档案弹窗。可批量添加同一充电站下的充电设施。需注意该档案信息在后续审核、互联互通中需要经过人工核对和与运营商运营系统数据核对的相关步骤，请据实填写，并确保关键信息与运营商运营系统中的数据一致。</w:t>
      </w:r>
    </w:p>
    <w:p w:rsidR="00B11BD0" w:rsidRDefault="00A32B7E">
      <w:pPr>
        <w:ind w:firstLine="420"/>
      </w:pPr>
      <w:r>
        <w:rPr>
          <w:rFonts w:hint="eastAsia"/>
        </w:rPr>
        <w:t>录入完成，可选择“提交并审核”、“保存”两种处理方式，点击“提交并审核”将会校验录入信息是否符合规则，通过后直接提交档案核查申请到相关人员审核。点击“保存”录入的信息将会保存，但不会提交审核。点击“取消”，本次编辑内容不会被保存。</w:t>
      </w:r>
    </w:p>
    <w:p w:rsidR="00B11BD0" w:rsidRDefault="00A32B7E">
      <w:r>
        <w:rPr>
          <w:noProof/>
        </w:rPr>
        <w:drawing>
          <wp:inline distT="0" distB="0" distL="114300" distR="114300">
            <wp:extent cx="5266690" cy="2658110"/>
            <wp:effectExtent l="0" t="0" r="10160" b="889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44"/>
                    <a:stretch>
                      <a:fillRect/>
                    </a:stretch>
                  </pic:blipFill>
                  <pic:spPr>
                    <a:xfrm>
                      <a:off x="0" y="0"/>
                      <a:ext cx="5266690" cy="2658110"/>
                    </a:xfrm>
                    <a:prstGeom prst="rect">
                      <a:avLst/>
                    </a:prstGeom>
                    <a:noFill/>
                    <a:ln>
                      <a:noFill/>
                    </a:ln>
                  </pic:spPr>
                </pic:pic>
              </a:graphicData>
            </a:graphic>
          </wp:inline>
        </w:drawing>
      </w:r>
    </w:p>
    <w:p w:rsidR="00B11BD0" w:rsidRDefault="00A32B7E">
      <w:pPr>
        <w:numPr>
          <w:ilvl w:val="0"/>
          <w:numId w:val="5"/>
        </w:numPr>
      </w:pPr>
      <w:r>
        <w:rPr>
          <w:rFonts w:hint="eastAsia"/>
        </w:rPr>
        <w:t>修改</w:t>
      </w:r>
    </w:p>
    <w:p w:rsidR="00B11BD0" w:rsidRDefault="00A32B7E">
      <w:pPr>
        <w:pStyle w:val="a1"/>
        <w:ind w:firstLine="420"/>
      </w:pPr>
      <w:r>
        <w:rPr>
          <w:rFonts w:hint="eastAsia"/>
        </w:rPr>
        <w:t>点击设施档案行内的修改按键</w:t>
      </w:r>
      <w:r>
        <w:rPr>
          <w:noProof/>
        </w:rPr>
        <w:drawing>
          <wp:inline distT="0" distB="0" distL="114300" distR="114300">
            <wp:extent cx="238125" cy="228600"/>
            <wp:effectExtent l="0" t="0" r="9525" b="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45"/>
                    <a:stretch>
                      <a:fillRect/>
                    </a:stretch>
                  </pic:blipFill>
                  <pic:spPr>
                    <a:xfrm>
                      <a:off x="0" y="0"/>
                      <a:ext cx="238125" cy="228600"/>
                    </a:xfrm>
                    <a:prstGeom prst="rect">
                      <a:avLst/>
                    </a:prstGeom>
                    <a:noFill/>
                    <a:ln>
                      <a:noFill/>
                    </a:ln>
                  </pic:spPr>
                </pic:pic>
              </a:graphicData>
            </a:graphic>
          </wp:inline>
        </w:drawing>
      </w:r>
      <w:r>
        <w:rPr>
          <w:rFonts w:hint="eastAsia"/>
        </w:rPr>
        <w:t>，弹出设施档案修改弹窗。内容参考“新增”</w:t>
      </w:r>
    </w:p>
    <w:p w:rsidR="00B11BD0" w:rsidRDefault="00A32B7E">
      <w:r>
        <w:rPr>
          <w:noProof/>
        </w:rPr>
        <w:drawing>
          <wp:inline distT="0" distB="0" distL="114300" distR="114300">
            <wp:extent cx="5272405" cy="721995"/>
            <wp:effectExtent l="0" t="0" r="4445" b="1905"/>
            <wp:docPr id="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pic:cNvPicPr>
                  </pic:nvPicPr>
                  <pic:blipFill>
                    <a:blip r:embed="rId46"/>
                    <a:stretch>
                      <a:fillRect/>
                    </a:stretch>
                  </pic:blipFill>
                  <pic:spPr>
                    <a:xfrm>
                      <a:off x="0" y="0"/>
                      <a:ext cx="5272405" cy="721995"/>
                    </a:xfrm>
                    <a:prstGeom prst="rect">
                      <a:avLst/>
                    </a:prstGeom>
                    <a:noFill/>
                    <a:ln>
                      <a:noFill/>
                    </a:ln>
                  </pic:spPr>
                </pic:pic>
              </a:graphicData>
            </a:graphic>
          </wp:inline>
        </w:drawing>
      </w:r>
    </w:p>
    <w:p w:rsidR="00B11BD0" w:rsidRDefault="00A32B7E">
      <w:pPr>
        <w:pStyle w:val="a1"/>
        <w:numPr>
          <w:ilvl w:val="0"/>
          <w:numId w:val="5"/>
        </w:numPr>
      </w:pPr>
      <w:r>
        <w:rPr>
          <w:rFonts w:hint="eastAsia"/>
        </w:rPr>
        <w:t>删除</w:t>
      </w:r>
    </w:p>
    <w:p w:rsidR="00B11BD0" w:rsidRDefault="00A32B7E">
      <w:pPr>
        <w:pStyle w:val="a1"/>
        <w:ind w:firstLine="420"/>
      </w:pPr>
      <w:r>
        <w:rPr>
          <w:rFonts w:hint="eastAsia"/>
        </w:rPr>
        <w:t>点击设施档案行内的删除按键</w:t>
      </w:r>
      <w:r>
        <w:rPr>
          <w:noProof/>
        </w:rPr>
        <w:drawing>
          <wp:inline distT="0" distB="0" distL="114300" distR="114300">
            <wp:extent cx="180975" cy="190500"/>
            <wp:effectExtent l="0" t="0" r="9525" b="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47"/>
                    <a:stretch>
                      <a:fillRect/>
                    </a:stretch>
                  </pic:blipFill>
                  <pic:spPr>
                    <a:xfrm>
                      <a:off x="0" y="0"/>
                      <a:ext cx="180975" cy="190500"/>
                    </a:xfrm>
                    <a:prstGeom prst="rect">
                      <a:avLst/>
                    </a:prstGeom>
                    <a:noFill/>
                    <a:ln>
                      <a:noFill/>
                    </a:ln>
                  </pic:spPr>
                </pic:pic>
              </a:graphicData>
            </a:graphic>
          </wp:inline>
        </w:drawing>
      </w:r>
      <w:r>
        <w:rPr>
          <w:rFonts w:hint="eastAsia"/>
        </w:rPr>
        <w:t>，系统将会弹出确认提醒，如确定要删除，该设施档</w:t>
      </w:r>
      <w:r>
        <w:rPr>
          <w:rFonts w:hint="eastAsia"/>
        </w:rPr>
        <w:lastRenderedPageBreak/>
        <w:t>案信息将从系统中删除。需注意的是该按键只有未曾通过档案申请的设施档案才会有效。</w:t>
      </w:r>
    </w:p>
    <w:p w:rsidR="00B11BD0" w:rsidRDefault="00A32B7E">
      <w:pPr>
        <w:numPr>
          <w:ilvl w:val="0"/>
          <w:numId w:val="5"/>
        </w:numPr>
      </w:pPr>
      <w:r>
        <w:rPr>
          <w:rFonts w:hint="eastAsia"/>
        </w:rPr>
        <w:t>档案核查申请</w:t>
      </w:r>
    </w:p>
    <w:p w:rsidR="00B11BD0" w:rsidRDefault="00A32B7E">
      <w:pPr>
        <w:pStyle w:val="a1"/>
        <w:ind w:firstLine="420"/>
      </w:pPr>
      <w:r>
        <w:rPr>
          <w:rFonts w:hint="eastAsia"/>
        </w:rPr>
        <w:t>在上述“新增”、</w:t>
      </w:r>
      <w:proofErr w:type="gramStart"/>
      <w:r>
        <w:rPr>
          <w:rFonts w:hint="eastAsia"/>
        </w:rPr>
        <w:t>“修改”弹窗点击</w:t>
      </w:r>
      <w:proofErr w:type="gramEnd"/>
      <w:r>
        <w:rPr>
          <w:rFonts w:hint="eastAsia"/>
        </w:rPr>
        <w:t>“提交审核”时，将会发起档案核查申请。</w:t>
      </w:r>
    </w:p>
    <w:p w:rsidR="00B11BD0" w:rsidRDefault="00A32B7E">
      <w:pPr>
        <w:numPr>
          <w:ilvl w:val="0"/>
          <w:numId w:val="5"/>
        </w:numPr>
      </w:pPr>
      <w:r>
        <w:rPr>
          <w:rFonts w:hint="eastAsia"/>
        </w:rPr>
        <w:t>互联互通申请</w:t>
      </w:r>
    </w:p>
    <w:p w:rsidR="00B11BD0" w:rsidRDefault="00A32B7E">
      <w:pPr>
        <w:pStyle w:val="a1"/>
        <w:ind w:firstLine="420"/>
      </w:pPr>
      <w:r>
        <w:rPr>
          <w:rFonts w:hint="eastAsia"/>
        </w:rPr>
        <w:t>在设施档案状态处于“档案申请通过”，且市级平台与运营商运营系统间的互联互通已完成（在互联配置申请中完成）。点击设施档案行内的互联互通申请按键</w:t>
      </w:r>
      <w:r>
        <w:rPr>
          <w:noProof/>
        </w:rPr>
        <w:drawing>
          <wp:inline distT="0" distB="0" distL="114300" distR="114300">
            <wp:extent cx="228600" cy="228600"/>
            <wp:effectExtent l="0" t="0" r="0" b="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48"/>
                    <a:stretch>
                      <a:fillRect/>
                    </a:stretch>
                  </pic:blipFill>
                  <pic:spPr>
                    <a:xfrm>
                      <a:off x="0" y="0"/>
                      <a:ext cx="228600" cy="228600"/>
                    </a:xfrm>
                    <a:prstGeom prst="rect">
                      <a:avLst/>
                    </a:prstGeom>
                    <a:noFill/>
                    <a:ln>
                      <a:noFill/>
                    </a:ln>
                  </pic:spPr>
                </pic:pic>
              </a:graphicData>
            </a:graphic>
          </wp:inline>
        </w:drawing>
      </w:r>
      <w:r>
        <w:rPr>
          <w:rFonts w:hint="eastAsia"/>
        </w:rPr>
        <w:t>，系统将会将该档案提交到互联互通申请流程中。</w:t>
      </w:r>
    </w:p>
    <w:p w:rsidR="00B11BD0" w:rsidRDefault="00A32B7E">
      <w:pPr>
        <w:pStyle w:val="a1"/>
        <w:numPr>
          <w:ilvl w:val="0"/>
          <w:numId w:val="5"/>
        </w:numPr>
      </w:pPr>
      <w:r>
        <w:rPr>
          <w:rFonts w:hint="eastAsia"/>
        </w:rPr>
        <w:t>撤回</w:t>
      </w:r>
    </w:p>
    <w:p w:rsidR="00B11BD0" w:rsidRDefault="00A32B7E">
      <w:pPr>
        <w:ind w:firstLine="420"/>
      </w:pPr>
      <w:r>
        <w:rPr>
          <w:rFonts w:hint="eastAsia"/>
        </w:rPr>
        <w:t>档案处于“档案申请中”或“平台互联互通审核中”状态时，可点击列表行内的撤回按键</w:t>
      </w:r>
      <w:r>
        <w:rPr>
          <w:noProof/>
        </w:rPr>
        <w:drawing>
          <wp:inline distT="0" distB="0" distL="114300" distR="114300">
            <wp:extent cx="238125" cy="180975"/>
            <wp:effectExtent l="0" t="0" r="9525" b="9525"/>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49"/>
                    <a:stretch>
                      <a:fillRect/>
                    </a:stretch>
                  </pic:blipFill>
                  <pic:spPr>
                    <a:xfrm>
                      <a:off x="0" y="0"/>
                      <a:ext cx="238125" cy="180975"/>
                    </a:xfrm>
                    <a:prstGeom prst="rect">
                      <a:avLst/>
                    </a:prstGeom>
                    <a:noFill/>
                    <a:ln>
                      <a:noFill/>
                    </a:ln>
                  </pic:spPr>
                </pic:pic>
              </a:graphicData>
            </a:graphic>
          </wp:inline>
        </w:drawing>
      </w:r>
      <w:r>
        <w:rPr>
          <w:rFonts w:hint="eastAsia"/>
        </w:rPr>
        <w:t>，档案状态将分别撤回到对应的“待提交”、“档案申请通过”状态。</w:t>
      </w:r>
    </w:p>
    <w:p w:rsidR="00B11BD0" w:rsidRDefault="00A32B7E">
      <w:pPr>
        <w:numPr>
          <w:ilvl w:val="0"/>
          <w:numId w:val="5"/>
        </w:numPr>
      </w:pPr>
      <w:r>
        <w:rPr>
          <w:rFonts w:hint="eastAsia"/>
        </w:rPr>
        <w:t>批量导入</w:t>
      </w:r>
    </w:p>
    <w:p w:rsidR="00B11BD0" w:rsidRDefault="00A32B7E">
      <w:pPr>
        <w:pStyle w:val="a1"/>
        <w:ind w:firstLine="420"/>
      </w:pPr>
      <w:r>
        <w:rPr>
          <w:rFonts w:hint="eastAsia"/>
        </w:rPr>
        <w:t>点击右侧的批量导入，弹出设施档案新增流程提示，由于设施档案需关联充电站档案、充电设施报告档案，因此要预先把关联的充电站档案、报告档案录入。</w:t>
      </w:r>
    </w:p>
    <w:p w:rsidR="00B11BD0" w:rsidRDefault="00A32B7E">
      <w:r>
        <w:rPr>
          <w:noProof/>
        </w:rPr>
        <w:drawing>
          <wp:inline distT="0" distB="0" distL="114300" distR="114300">
            <wp:extent cx="3535680" cy="2059305"/>
            <wp:effectExtent l="0" t="0" r="7620" b="17145"/>
            <wp:docPr id="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
                    <pic:cNvPicPr>
                      <a:picLocks noChangeAspect="1"/>
                    </pic:cNvPicPr>
                  </pic:nvPicPr>
                  <pic:blipFill>
                    <a:blip r:embed="rId43"/>
                    <a:stretch>
                      <a:fillRect/>
                    </a:stretch>
                  </pic:blipFill>
                  <pic:spPr>
                    <a:xfrm>
                      <a:off x="0" y="0"/>
                      <a:ext cx="3535680" cy="2059305"/>
                    </a:xfrm>
                    <a:prstGeom prst="rect">
                      <a:avLst/>
                    </a:prstGeom>
                    <a:noFill/>
                    <a:ln>
                      <a:noFill/>
                    </a:ln>
                  </pic:spPr>
                </pic:pic>
              </a:graphicData>
            </a:graphic>
          </wp:inline>
        </w:drawing>
      </w:r>
    </w:p>
    <w:p w:rsidR="00B11BD0" w:rsidRDefault="00A32B7E">
      <w:pPr>
        <w:ind w:firstLine="420"/>
      </w:pPr>
      <w:r>
        <w:rPr>
          <w:rFonts w:hint="eastAsia"/>
        </w:rPr>
        <w:t>点击“确认”跳过提示后，进入设备档案导入弹窗。下载模板，填写后通过“选择文件”上传，可批量导入充电设施档案文字信息。但充电设施档案中的图片等部份资料仍需自行修改补充。</w:t>
      </w:r>
    </w:p>
    <w:p w:rsidR="00B11BD0" w:rsidRDefault="00A32B7E">
      <w:pPr>
        <w:pStyle w:val="a1"/>
      </w:pPr>
      <w:r>
        <w:rPr>
          <w:noProof/>
        </w:rPr>
        <w:drawing>
          <wp:inline distT="0" distB="0" distL="114300" distR="114300">
            <wp:extent cx="3538855" cy="2329180"/>
            <wp:effectExtent l="0" t="0" r="4445" b="13970"/>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pic:cNvPicPr>
                      <a:picLocks noChangeAspect="1"/>
                    </pic:cNvPicPr>
                  </pic:nvPicPr>
                  <pic:blipFill>
                    <a:blip r:embed="rId50"/>
                    <a:stretch>
                      <a:fillRect/>
                    </a:stretch>
                  </pic:blipFill>
                  <pic:spPr>
                    <a:xfrm>
                      <a:off x="0" y="0"/>
                      <a:ext cx="3538855" cy="2329180"/>
                    </a:xfrm>
                    <a:prstGeom prst="rect">
                      <a:avLst/>
                    </a:prstGeom>
                    <a:noFill/>
                    <a:ln>
                      <a:noFill/>
                    </a:ln>
                  </pic:spPr>
                </pic:pic>
              </a:graphicData>
            </a:graphic>
          </wp:inline>
        </w:drawing>
      </w:r>
    </w:p>
    <w:p w:rsidR="00B11BD0" w:rsidRDefault="00B11BD0"/>
    <w:p w:rsidR="00B11BD0" w:rsidRDefault="00B11BD0">
      <w:pPr>
        <w:pStyle w:val="a1"/>
      </w:pPr>
    </w:p>
    <w:p w:rsidR="00B11BD0" w:rsidRDefault="00A32B7E">
      <w:pPr>
        <w:pStyle w:val="a1"/>
        <w:numPr>
          <w:ilvl w:val="0"/>
          <w:numId w:val="5"/>
        </w:numPr>
      </w:pPr>
      <w:r>
        <w:rPr>
          <w:rFonts w:hint="eastAsia"/>
        </w:rPr>
        <w:t>批量档案核查申请</w:t>
      </w:r>
    </w:p>
    <w:p w:rsidR="00B11BD0" w:rsidRDefault="00A32B7E">
      <w:pPr>
        <w:pStyle w:val="a1"/>
        <w:ind w:firstLine="420"/>
      </w:pPr>
      <w:r>
        <w:rPr>
          <w:rFonts w:hint="eastAsia"/>
        </w:rPr>
        <w:lastRenderedPageBreak/>
        <w:t>在列表中多选设施档案后“批量档案核查申请”按键</w:t>
      </w:r>
      <w:r>
        <w:rPr>
          <w:noProof/>
        </w:rPr>
        <w:drawing>
          <wp:inline distT="0" distB="0" distL="114300" distR="114300">
            <wp:extent cx="1219200" cy="238125"/>
            <wp:effectExtent l="0" t="0" r="0" b="9525"/>
            <wp:docPr id="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pic:cNvPicPr>
                      <a:picLocks noChangeAspect="1"/>
                    </pic:cNvPicPr>
                  </pic:nvPicPr>
                  <pic:blipFill>
                    <a:blip r:embed="rId51"/>
                    <a:stretch>
                      <a:fillRect/>
                    </a:stretch>
                  </pic:blipFill>
                  <pic:spPr>
                    <a:xfrm>
                      <a:off x="0" y="0"/>
                      <a:ext cx="1219200" cy="238125"/>
                    </a:xfrm>
                    <a:prstGeom prst="rect">
                      <a:avLst/>
                    </a:prstGeom>
                    <a:noFill/>
                    <a:ln>
                      <a:noFill/>
                    </a:ln>
                  </pic:spPr>
                </pic:pic>
              </a:graphicData>
            </a:graphic>
          </wp:inline>
        </w:drawing>
      </w:r>
      <w:r>
        <w:rPr>
          <w:rFonts w:hint="eastAsia"/>
        </w:rPr>
        <w:t>有效，点击时会校验所选档案的状态是否为“待提交”，如存在不一致的状态，提示相关错误，如是则批量提交档案核查申请。</w:t>
      </w:r>
    </w:p>
    <w:p w:rsidR="00B11BD0" w:rsidRDefault="00B11BD0"/>
    <w:p w:rsidR="00B11BD0" w:rsidRDefault="00A32B7E">
      <w:pPr>
        <w:numPr>
          <w:ilvl w:val="0"/>
          <w:numId w:val="5"/>
        </w:numPr>
      </w:pPr>
      <w:r>
        <w:rPr>
          <w:rFonts w:hint="eastAsia"/>
        </w:rPr>
        <w:t>批量互联互通申请</w:t>
      </w:r>
    </w:p>
    <w:p w:rsidR="00B11BD0" w:rsidRDefault="00A32B7E">
      <w:pPr>
        <w:pStyle w:val="a1"/>
        <w:ind w:firstLine="420"/>
      </w:pPr>
      <w:r>
        <w:rPr>
          <w:rFonts w:hint="eastAsia"/>
        </w:rPr>
        <w:t>在列表中多选设施档案后“批量互联互通申请”按键</w:t>
      </w:r>
      <w:r>
        <w:rPr>
          <w:noProof/>
        </w:rPr>
        <w:drawing>
          <wp:inline distT="0" distB="0" distL="114300" distR="114300">
            <wp:extent cx="1314450" cy="238125"/>
            <wp:effectExtent l="0" t="0" r="0" b="9525"/>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52"/>
                    <a:stretch>
                      <a:fillRect/>
                    </a:stretch>
                  </pic:blipFill>
                  <pic:spPr>
                    <a:xfrm>
                      <a:off x="0" y="0"/>
                      <a:ext cx="1314450" cy="238125"/>
                    </a:xfrm>
                    <a:prstGeom prst="rect">
                      <a:avLst/>
                    </a:prstGeom>
                    <a:noFill/>
                    <a:ln>
                      <a:noFill/>
                    </a:ln>
                  </pic:spPr>
                </pic:pic>
              </a:graphicData>
            </a:graphic>
          </wp:inline>
        </w:drawing>
      </w:r>
      <w:r>
        <w:rPr>
          <w:rFonts w:hint="eastAsia"/>
        </w:rPr>
        <w:t>有效，点击时会校验所选档案的状态是否为“档案申请通过”，如存在不一致的状态，提示相关错误，如是则批量提交档案互联互通申请。</w:t>
      </w:r>
    </w:p>
    <w:p w:rsidR="00B11BD0" w:rsidRDefault="00A32B7E">
      <w:pPr>
        <w:pStyle w:val="2"/>
      </w:pPr>
      <w:bookmarkStart w:id="20" w:name="_Toc5871"/>
      <w:r>
        <w:rPr>
          <w:rFonts w:hint="eastAsia"/>
        </w:rPr>
        <w:t xml:space="preserve">3.5. </w:t>
      </w:r>
      <w:r>
        <w:rPr>
          <w:rFonts w:hint="eastAsia"/>
        </w:rPr>
        <w:t>互联配置申请</w:t>
      </w:r>
      <w:bookmarkEnd w:id="20"/>
    </w:p>
    <w:p w:rsidR="00B11BD0" w:rsidRDefault="00A32B7E">
      <w:pPr>
        <w:ind w:firstLine="420"/>
      </w:pPr>
      <w:r>
        <w:rPr>
          <w:rFonts w:hint="eastAsia"/>
        </w:rPr>
        <w:t>业务操作第五步，系统互联互通。</w:t>
      </w:r>
    </w:p>
    <w:p w:rsidR="00B11BD0" w:rsidRDefault="00A32B7E">
      <w:pPr>
        <w:ind w:firstLine="420"/>
      </w:pPr>
      <w:r>
        <w:rPr>
          <w:rFonts w:hint="eastAsia"/>
        </w:rPr>
        <w:t>点击菜单栏中的“互联互通”</w:t>
      </w:r>
      <w:r>
        <w:rPr>
          <w:rFonts w:hint="eastAsia"/>
        </w:rPr>
        <w:t>-</w:t>
      </w:r>
      <w:r>
        <w:rPr>
          <w:rFonts w:hint="eastAsia"/>
        </w:rPr>
        <w:t>“互联配置申请”进入互联配置申请页面。</w:t>
      </w:r>
    </w:p>
    <w:p w:rsidR="00B11BD0" w:rsidRDefault="00A32B7E">
      <w:pPr>
        <w:pStyle w:val="a1"/>
        <w:ind w:firstLine="420"/>
      </w:pPr>
      <w:r>
        <w:rPr>
          <w:rFonts w:hint="eastAsia"/>
        </w:rPr>
        <w:t>该功能页面用于配置互联互通中所需要密钥等信息、进行接口联调、提交审核等系统间互联互通的业务内容。</w:t>
      </w:r>
    </w:p>
    <w:p w:rsidR="00B11BD0" w:rsidRDefault="00A32B7E">
      <w:pPr>
        <w:ind w:firstLine="420"/>
      </w:pPr>
      <w:r>
        <w:rPr>
          <w:rFonts w:hint="eastAsia"/>
        </w:rPr>
        <w:t>在页面的顶部有流程提示，根据提示可完成系统间互联互通对接直至设备互联互通的流程。</w:t>
      </w:r>
    </w:p>
    <w:p w:rsidR="00B11BD0" w:rsidRDefault="00A32B7E">
      <w:pPr>
        <w:pStyle w:val="a1"/>
        <w:ind w:firstLine="420"/>
      </w:pPr>
      <w:r>
        <w:rPr>
          <w:rFonts w:hint="eastAsia"/>
        </w:rPr>
        <w:t>在</w:t>
      </w:r>
      <w:r>
        <w:rPr>
          <w:rFonts w:hint="eastAsia"/>
        </w:rPr>
        <w:t>Step1</w:t>
      </w:r>
      <w:r>
        <w:rPr>
          <w:rFonts w:hint="eastAsia"/>
        </w:rPr>
        <w:t>中，运营商可下载通信协议，并组织运营系统研发人员完成协议内容的开发。开发完成，可在</w:t>
      </w:r>
      <w:r>
        <w:rPr>
          <w:rFonts w:hint="eastAsia"/>
        </w:rPr>
        <w:t>Step1</w:t>
      </w:r>
      <w:r>
        <w:rPr>
          <w:rFonts w:hint="eastAsia"/>
        </w:rPr>
        <w:t>中完成运营商对接信息的录入，保存后获取的珠海市管理平台用于对接的反馈信息。需要注意的是，要进行互联互通的设施所对应的充电站，需在下方的“设置充电站关联”中设置为已关联充电站，否则无法正确获取数据。配置完成，点击下一步，跳转到</w:t>
      </w:r>
      <w:r>
        <w:rPr>
          <w:rFonts w:hint="eastAsia"/>
        </w:rPr>
        <w:t>Step2</w:t>
      </w:r>
      <w:r>
        <w:rPr>
          <w:rFonts w:hint="eastAsia"/>
        </w:rPr>
        <w:t>。</w:t>
      </w:r>
    </w:p>
    <w:p w:rsidR="00B11BD0" w:rsidRDefault="00A32B7E">
      <w:r>
        <w:rPr>
          <w:noProof/>
        </w:rPr>
        <w:drawing>
          <wp:inline distT="0" distB="0" distL="114300" distR="114300">
            <wp:extent cx="5266690" cy="2658110"/>
            <wp:effectExtent l="0" t="0" r="1016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3"/>
                    <a:stretch>
                      <a:fillRect/>
                    </a:stretch>
                  </pic:blipFill>
                  <pic:spPr>
                    <a:xfrm>
                      <a:off x="0" y="0"/>
                      <a:ext cx="5266690" cy="2658110"/>
                    </a:xfrm>
                    <a:prstGeom prst="rect">
                      <a:avLst/>
                    </a:prstGeom>
                    <a:noFill/>
                    <a:ln>
                      <a:noFill/>
                    </a:ln>
                  </pic:spPr>
                </pic:pic>
              </a:graphicData>
            </a:graphic>
          </wp:inline>
        </w:drawing>
      </w:r>
    </w:p>
    <w:p w:rsidR="00B11BD0" w:rsidRDefault="00A32B7E">
      <w:pPr>
        <w:pStyle w:val="a1"/>
        <w:ind w:firstLine="420"/>
      </w:pPr>
      <w:r>
        <w:rPr>
          <w:rFonts w:hint="eastAsia"/>
        </w:rPr>
        <w:t>在</w:t>
      </w:r>
      <w:r>
        <w:rPr>
          <w:rFonts w:hint="eastAsia"/>
        </w:rPr>
        <w:t>Step2</w:t>
      </w:r>
      <w:r>
        <w:rPr>
          <w:rFonts w:hint="eastAsia"/>
        </w:rPr>
        <w:t>中，运营商研发人员可使用页面功能完成协议中相关接口的联调，所有接口均调试通过后，点击页面下方的“提交系统核对申请”按键，提交系统测试验证对接是否完成。跳转到</w:t>
      </w:r>
      <w:r>
        <w:rPr>
          <w:rFonts w:hint="eastAsia"/>
        </w:rPr>
        <w:t>Step3</w:t>
      </w:r>
      <w:r>
        <w:rPr>
          <w:rFonts w:hint="eastAsia"/>
        </w:rPr>
        <w:t>。</w:t>
      </w:r>
    </w:p>
    <w:p w:rsidR="00B11BD0" w:rsidRDefault="00A32B7E">
      <w:pPr>
        <w:pStyle w:val="a1"/>
      </w:pPr>
      <w:r>
        <w:rPr>
          <w:noProof/>
        </w:rPr>
        <w:lastRenderedPageBreak/>
        <w:drawing>
          <wp:inline distT="0" distB="0" distL="114300" distR="114300">
            <wp:extent cx="5266690" cy="2658110"/>
            <wp:effectExtent l="0" t="0" r="1016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4"/>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t>在</w:t>
      </w:r>
      <w:r>
        <w:rPr>
          <w:rFonts w:hint="eastAsia"/>
        </w:rPr>
        <w:t>Step3</w:t>
      </w:r>
      <w:r>
        <w:rPr>
          <w:rFonts w:hint="eastAsia"/>
        </w:rPr>
        <w:t>中可查看核对申请的结果，该结果会在提交后的几分钟内给出。通过后系统间互联互通就完成了，后续操作根据提示完成即可。</w:t>
      </w:r>
    </w:p>
    <w:p w:rsidR="00B11BD0" w:rsidRDefault="00A32B7E">
      <w:pPr>
        <w:pStyle w:val="2"/>
      </w:pPr>
      <w:bookmarkStart w:id="21" w:name="_Toc30082"/>
      <w:r>
        <w:rPr>
          <w:rFonts w:hint="eastAsia"/>
        </w:rPr>
        <w:t xml:space="preserve">3.6. </w:t>
      </w:r>
      <w:r>
        <w:rPr>
          <w:rFonts w:hint="eastAsia"/>
        </w:rPr>
        <w:t>运营商配置管理</w:t>
      </w:r>
      <w:bookmarkEnd w:id="21"/>
    </w:p>
    <w:p w:rsidR="00B11BD0" w:rsidRDefault="00A32B7E">
      <w:pPr>
        <w:ind w:firstLine="420"/>
      </w:pPr>
      <w:r>
        <w:rPr>
          <w:rFonts w:hint="eastAsia"/>
        </w:rPr>
        <w:t>点击菜单栏中的“运营商配置管理”进入运营商配置管理页面。</w:t>
      </w:r>
    </w:p>
    <w:p w:rsidR="00B11BD0" w:rsidRDefault="00A32B7E">
      <w:pPr>
        <w:pStyle w:val="a1"/>
        <w:ind w:firstLine="420"/>
      </w:pPr>
      <w:r>
        <w:rPr>
          <w:rFonts w:hint="eastAsia"/>
        </w:rPr>
        <w:t>该功能页面用于完善运营</w:t>
      </w:r>
      <w:proofErr w:type="gramStart"/>
      <w:r>
        <w:rPr>
          <w:rFonts w:hint="eastAsia"/>
        </w:rPr>
        <w:t>商相关</w:t>
      </w:r>
      <w:proofErr w:type="gramEnd"/>
      <w:r>
        <w:rPr>
          <w:rFonts w:hint="eastAsia"/>
        </w:rPr>
        <w:t>信息。点击修改可开启编辑模式，进行信息变更。</w:t>
      </w:r>
    </w:p>
    <w:p w:rsidR="00B11BD0" w:rsidRDefault="00B11BD0"/>
    <w:p w:rsidR="00B11BD0" w:rsidRDefault="00A32B7E">
      <w:r>
        <w:rPr>
          <w:noProof/>
        </w:rPr>
        <w:drawing>
          <wp:inline distT="0" distB="0" distL="114300" distR="114300">
            <wp:extent cx="5266690" cy="2658110"/>
            <wp:effectExtent l="0" t="0" r="1016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5"/>
                    <a:stretch>
                      <a:fillRect/>
                    </a:stretch>
                  </pic:blipFill>
                  <pic:spPr>
                    <a:xfrm>
                      <a:off x="0" y="0"/>
                      <a:ext cx="5266690" cy="2658110"/>
                    </a:xfrm>
                    <a:prstGeom prst="rect">
                      <a:avLst/>
                    </a:prstGeom>
                    <a:noFill/>
                    <a:ln>
                      <a:noFill/>
                    </a:ln>
                  </pic:spPr>
                </pic:pic>
              </a:graphicData>
            </a:graphic>
          </wp:inline>
        </w:drawing>
      </w:r>
    </w:p>
    <w:p w:rsidR="00B11BD0" w:rsidRDefault="00A32B7E">
      <w:pPr>
        <w:pStyle w:val="2"/>
      </w:pPr>
      <w:bookmarkStart w:id="22" w:name="_Toc14886"/>
      <w:r>
        <w:rPr>
          <w:rFonts w:hint="eastAsia"/>
        </w:rPr>
        <w:t xml:space="preserve">3.7. </w:t>
      </w:r>
      <w:r>
        <w:rPr>
          <w:rFonts w:hint="eastAsia"/>
        </w:rPr>
        <w:t>运营商通讯录</w:t>
      </w:r>
      <w:bookmarkEnd w:id="22"/>
    </w:p>
    <w:p w:rsidR="00B11BD0" w:rsidRDefault="00A32B7E">
      <w:pPr>
        <w:ind w:firstLine="420"/>
      </w:pPr>
      <w:r>
        <w:rPr>
          <w:rFonts w:hint="eastAsia"/>
        </w:rPr>
        <w:t>点击菜单栏中的“运营商通讯录”进入运营商通讯录页面。</w:t>
      </w:r>
    </w:p>
    <w:p w:rsidR="00B11BD0" w:rsidRDefault="00A32B7E">
      <w:pPr>
        <w:pStyle w:val="a1"/>
        <w:ind w:firstLine="420"/>
      </w:pPr>
      <w:r>
        <w:rPr>
          <w:rFonts w:hint="eastAsia"/>
        </w:rPr>
        <w:t>运营商在此页面可查看运营商下的联系人信息，可自行添加。所添加信息将汇总到相关管理人员处，方便沟通管理。</w:t>
      </w:r>
    </w:p>
    <w:p w:rsidR="00B11BD0" w:rsidRDefault="00A32B7E">
      <w:pPr>
        <w:pStyle w:val="a1"/>
      </w:pPr>
      <w:r>
        <w:rPr>
          <w:noProof/>
        </w:rPr>
        <w:lastRenderedPageBreak/>
        <w:drawing>
          <wp:inline distT="0" distB="0" distL="114300" distR="114300">
            <wp:extent cx="5266690" cy="2658110"/>
            <wp:effectExtent l="0" t="0" r="1016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6"/>
                    <a:stretch>
                      <a:fillRect/>
                    </a:stretch>
                  </pic:blipFill>
                  <pic:spPr>
                    <a:xfrm>
                      <a:off x="0" y="0"/>
                      <a:ext cx="5266690" cy="2658110"/>
                    </a:xfrm>
                    <a:prstGeom prst="rect">
                      <a:avLst/>
                    </a:prstGeom>
                    <a:noFill/>
                    <a:ln>
                      <a:noFill/>
                    </a:ln>
                  </pic:spPr>
                </pic:pic>
              </a:graphicData>
            </a:graphic>
          </wp:inline>
        </w:drawing>
      </w:r>
    </w:p>
    <w:p w:rsidR="00B11BD0" w:rsidRDefault="00A32B7E">
      <w:pPr>
        <w:pStyle w:val="2"/>
      </w:pPr>
      <w:bookmarkStart w:id="23" w:name="_Toc19212"/>
      <w:r>
        <w:rPr>
          <w:rFonts w:hint="eastAsia"/>
        </w:rPr>
        <w:t xml:space="preserve">3.8. </w:t>
      </w:r>
      <w:r>
        <w:rPr>
          <w:rFonts w:hint="eastAsia"/>
        </w:rPr>
        <w:t>消息通知</w:t>
      </w:r>
      <w:bookmarkEnd w:id="23"/>
    </w:p>
    <w:p w:rsidR="00B11BD0" w:rsidRDefault="00A32B7E">
      <w:pPr>
        <w:ind w:firstLine="420"/>
      </w:pPr>
      <w:r>
        <w:rPr>
          <w:rFonts w:hint="eastAsia"/>
        </w:rPr>
        <w:t>点击菜单栏中的“消息通知”进入消息通知页面。</w:t>
      </w:r>
    </w:p>
    <w:p w:rsidR="00B11BD0" w:rsidRDefault="00A32B7E">
      <w:pPr>
        <w:pStyle w:val="a1"/>
        <w:ind w:firstLine="420"/>
      </w:pPr>
      <w:r>
        <w:rPr>
          <w:rFonts w:hint="eastAsia"/>
        </w:rPr>
        <w:t>在消息通知中可接收到相关管理人员发送的站内信消息。左侧为消息列表区，右侧为消息内容区。在消息列表中点击选中消息，其内容将会在消息内容区展示。</w:t>
      </w:r>
    </w:p>
    <w:p w:rsidR="00B11BD0" w:rsidRDefault="00A32B7E">
      <w:pPr>
        <w:ind w:firstLine="420"/>
      </w:pPr>
      <w:r>
        <w:rPr>
          <w:rFonts w:hint="eastAsia"/>
        </w:rPr>
        <w:t>根据消息的设置，运营商可对消息进行文字回复、确认等操作。如须操作，在右下方会有相应的回复入口。</w:t>
      </w:r>
    </w:p>
    <w:p w:rsidR="00B11BD0" w:rsidRDefault="00A32B7E">
      <w:r>
        <w:rPr>
          <w:noProof/>
        </w:rPr>
        <w:drawing>
          <wp:inline distT="0" distB="0" distL="114300" distR="114300">
            <wp:extent cx="5266690" cy="2658110"/>
            <wp:effectExtent l="0" t="0" r="10160" b="8890"/>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57"/>
                    <a:stretch>
                      <a:fillRect/>
                    </a:stretch>
                  </pic:blipFill>
                  <pic:spPr>
                    <a:xfrm>
                      <a:off x="0" y="0"/>
                      <a:ext cx="5266690" cy="2658110"/>
                    </a:xfrm>
                    <a:prstGeom prst="rect">
                      <a:avLst/>
                    </a:prstGeom>
                    <a:noFill/>
                    <a:ln>
                      <a:noFill/>
                    </a:ln>
                  </pic:spPr>
                </pic:pic>
              </a:graphicData>
            </a:graphic>
          </wp:inline>
        </w:drawing>
      </w:r>
    </w:p>
    <w:p w:rsidR="00B11BD0" w:rsidRDefault="00A32B7E">
      <w:pPr>
        <w:pStyle w:val="a1"/>
        <w:ind w:firstLine="420"/>
      </w:pPr>
      <w:r>
        <w:rPr>
          <w:rFonts w:hint="eastAsia"/>
        </w:rPr>
        <w:t>点击回复后，弹出回复窗口。可录入消息，进行内容确认（如需确认）。确认内容时，如选择不同意，需要在右侧填写原因。</w:t>
      </w:r>
    </w:p>
    <w:p w:rsidR="00B11BD0" w:rsidRDefault="00A32B7E">
      <w:r>
        <w:rPr>
          <w:noProof/>
        </w:rPr>
        <w:lastRenderedPageBreak/>
        <w:drawing>
          <wp:inline distT="0" distB="0" distL="114300" distR="114300">
            <wp:extent cx="4277995" cy="3954145"/>
            <wp:effectExtent l="0" t="0" r="8255"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8"/>
                    <a:stretch>
                      <a:fillRect/>
                    </a:stretch>
                  </pic:blipFill>
                  <pic:spPr>
                    <a:xfrm>
                      <a:off x="0" y="0"/>
                      <a:ext cx="4277995" cy="3954145"/>
                    </a:xfrm>
                    <a:prstGeom prst="rect">
                      <a:avLst/>
                    </a:prstGeom>
                    <a:noFill/>
                    <a:ln>
                      <a:noFill/>
                    </a:ln>
                  </pic:spPr>
                </pic:pic>
              </a:graphicData>
            </a:graphic>
          </wp:inline>
        </w:drawing>
      </w:r>
    </w:p>
    <w:p w:rsidR="00B11BD0" w:rsidRDefault="00A32B7E">
      <w:pPr>
        <w:pStyle w:val="2"/>
      </w:pPr>
      <w:bookmarkStart w:id="24" w:name="_Toc15379"/>
      <w:r>
        <w:rPr>
          <w:rFonts w:hint="eastAsia"/>
        </w:rPr>
        <w:t xml:space="preserve">3.9. </w:t>
      </w:r>
      <w:r>
        <w:rPr>
          <w:rFonts w:hint="eastAsia"/>
        </w:rPr>
        <w:t>意见反馈</w:t>
      </w:r>
      <w:bookmarkEnd w:id="24"/>
    </w:p>
    <w:p w:rsidR="00B11BD0" w:rsidRDefault="00A32B7E">
      <w:pPr>
        <w:ind w:firstLine="420"/>
      </w:pPr>
      <w:r>
        <w:rPr>
          <w:rFonts w:hint="eastAsia"/>
        </w:rPr>
        <w:t>点击菜单栏中的“意见反馈”进入意见反馈页面。</w:t>
      </w:r>
    </w:p>
    <w:p w:rsidR="00B11BD0" w:rsidRDefault="00A32B7E">
      <w:pPr>
        <w:pStyle w:val="a1"/>
        <w:ind w:firstLine="420"/>
      </w:pPr>
      <w:r>
        <w:rPr>
          <w:rFonts w:hint="eastAsia"/>
        </w:rPr>
        <w:t>意见反馈中显示的内容为充电用户在市级平台中反馈的运营商关联的建议或报修。需要及时完成处理。消息的状态有已提交、已处理、已分配三种状态，其中已提交为充电用户提交了但未处理；已处理为已回复处理的；已分配为充电用户提交时未能指定运营商，经管理人员指派的信息。</w:t>
      </w:r>
    </w:p>
    <w:p w:rsidR="00B11BD0" w:rsidRDefault="00A32B7E">
      <w:pPr>
        <w:pStyle w:val="a1"/>
      </w:pPr>
      <w:r>
        <w:rPr>
          <w:noProof/>
        </w:rPr>
        <w:drawing>
          <wp:inline distT="0" distB="0" distL="114300" distR="114300">
            <wp:extent cx="5266690" cy="2658110"/>
            <wp:effectExtent l="0" t="0" r="1016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9"/>
                    <a:stretch>
                      <a:fillRect/>
                    </a:stretch>
                  </pic:blipFill>
                  <pic:spPr>
                    <a:xfrm>
                      <a:off x="0" y="0"/>
                      <a:ext cx="5266690" cy="2658110"/>
                    </a:xfrm>
                    <a:prstGeom prst="rect">
                      <a:avLst/>
                    </a:prstGeom>
                    <a:noFill/>
                    <a:ln>
                      <a:noFill/>
                    </a:ln>
                  </pic:spPr>
                </pic:pic>
              </a:graphicData>
            </a:graphic>
          </wp:inline>
        </w:drawing>
      </w:r>
    </w:p>
    <w:p w:rsidR="00B11BD0" w:rsidRDefault="00A32B7E">
      <w:pPr>
        <w:pStyle w:val="2"/>
      </w:pPr>
      <w:bookmarkStart w:id="25" w:name="_Toc32067"/>
      <w:r>
        <w:rPr>
          <w:rFonts w:hint="eastAsia"/>
        </w:rPr>
        <w:lastRenderedPageBreak/>
        <w:t xml:space="preserve">3.11. </w:t>
      </w:r>
      <w:r>
        <w:rPr>
          <w:rFonts w:hint="eastAsia"/>
        </w:rPr>
        <w:t>补贴规则</w:t>
      </w:r>
      <w:bookmarkEnd w:id="25"/>
    </w:p>
    <w:p w:rsidR="00B11BD0" w:rsidRDefault="00A32B7E">
      <w:pPr>
        <w:ind w:firstLine="420"/>
      </w:pPr>
      <w:r>
        <w:rPr>
          <w:rFonts w:hint="eastAsia"/>
        </w:rPr>
        <w:t>点击菜单栏中的“补贴管理”</w:t>
      </w:r>
      <w:r>
        <w:rPr>
          <w:rFonts w:hint="eastAsia"/>
        </w:rPr>
        <w:t>-</w:t>
      </w:r>
      <w:r>
        <w:rPr>
          <w:rFonts w:hint="eastAsia"/>
        </w:rPr>
        <w:t>“补贴规则”进入补贴规则页面。</w:t>
      </w:r>
    </w:p>
    <w:p w:rsidR="00B11BD0" w:rsidRDefault="00A32B7E">
      <w:pPr>
        <w:ind w:firstLine="420"/>
      </w:pPr>
      <w:r>
        <w:rPr>
          <w:rFonts w:hint="eastAsia"/>
        </w:rPr>
        <w:t>在规则配置界面可以查看补贴的相关条件，包括规则名称、规则描述、补贴时间范围、申请时间范围、补贴上限说明、充电站状态、互联互通状态和运营商累计建设充电设施最低总额定功率。</w:t>
      </w:r>
    </w:p>
    <w:p w:rsidR="00B11BD0" w:rsidRDefault="00A32B7E">
      <w:pPr>
        <w:pStyle w:val="a1"/>
        <w:ind w:firstLine="420"/>
      </w:pPr>
      <w:r>
        <w:rPr>
          <w:rFonts w:hint="eastAsia"/>
        </w:rPr>
        <w:t>在每个补贴规则的行内有两个操作按键，分别为详情和开始申请。</w:t>
      </w:r>
    </w:p>
    <w:p w:rsidR="00B11BD0" w:rsidRDefault="00B11BD0">
      <w:pPr>
        <w:pStyle w:val="a1"/>
      </w:pPr>
    </w:p>
    <w:p w:rsidR="00B11BD0" w:rsidRDefault="00A32B7E">
      <w:r>
        <w:rPr>
          <w:noProof/>
        </w:rPr>
        <w:drawing>
          <wp:inline distT="0" distB="0" distL="114300" distR="114300">
            <wp:extent cx="5266690" cy="2658110"/>
            <wp:effectExtent l="0" t="0" r="1016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0"/>
                    <a:stretch>
                      <a:fillRect/>
                    </a:stretch>
                  </pic:blipFill>
                  <pic:spPr>
                    <a:xfrm>
                      <a:off x="0" y="0"/>
                      <a:ext cx="5266690" cy="2658110"/>
                    </a:xfrm>
                    <a:prstGeom prst="rect">
                      <a:avLst/>
                    </a:prstGeom>
                    <a:noFill/>
                    <a:ln>
                      <a:noFill/>
                    </a:ln>
                  </pic:spPr>
                </pic:pic>
              </a:graphicData>
            </a:graphic>
          </wp:inline>
        </w:drawing>
      </w:r>
    </w:p>
    <w:p w:rsidR="00B11BD0" w:rsidRDefault="00A32B7E">
      <w:pPr>
        <w:pStyle w:val="a1"/>
        <w:ind w:firstLine="420"/>
      </w:pPr>
      <w:r>
        <w:rPr>
          <w:rFonts w:hint="eastAsia"/>
        </w:rPr>
        <w:t>点击详情按键</w:t>
      </w:r>
      <w:r>
        <w:rPr>
          <w:noProof/>
        </w:rPr>
        <w:drawing>
          <wp:inline distT="0" distB="0" distL="114300" distR="114300">
            <wp:extent cx="238125" cy="190500"/>
            <wp:effectExtent l="0" t="0" r="9525"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1"/>
                    <a:stretch>
                      <a:fillRect/>
                    </a:stretch>
                  </pic:blipFill>
                  <pic:spPr>
                    <a:xfrm>
                      <a:off x="0" y="0"/>
                      <a:ext cx="238125" cy="190500"/>
                    </a:xfrm>
                    <a:prstGeom prst="rect">
                      <a:avLst/>
                    </a:prstGeom>
                    <a:noFill/>
                    <a:ln>
                      <a:noFill/>
                    </a:ln>
                  </pic:spPr>
                </pic:pic>
              </a:graphicData>
            </a:graphic>
          </wp:inline>
        </w:drawing>
      </w:r>
      <w:r>
        <w:rPr>
          <w:rFonts w:hint="eastAsia"/>
        </w:rPr>
        <w:t>，弹出补贴规则详情弹窗，可查看补贴规则的详细规定。</w:t>
      </w:r>
    </w:p>
    <w:p w:rsidR="00B11BD0" w:rsidRDefault="00A32B7E">
      <w:r>
        <w:rPr>
          <w:noProof/>
        </w:rPr>
        <w:drawing>
          <wp:inline distT="0" distB="0" distL="114300" distR="114300">
            <wp:extent cx="5266690" cy="2658110"/>
            <wp:effectExtent l="0" t="0" r="10160" b="889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62"/>
                    <a:stretch>
                      <a:fillRect/>
                    </a:stretch>
                  </pic:blipFill>
                  <pic:spPr>
                    <a:xfrm>
                      <a:off x="0" y="0"/>
                      <a:ext cx="5266690" cy="2658110"/>
                    </a:xfrm>
                    <a:prstGeom prst="rect">
                      <a:avLst/>
                    </a:prstGeom>
                    <a:noFill/>
                    <a:ln>
                      <a:noFill/>
                    </a:ln>
                  </pic:spPr>
                </pic:pic>
              </a:graphicData>
            </a:graphic>
          </wp:inline>
        </w:drawing>
      </w:r>
    </w:p>
    <w:p w:rsidR="00B11BD0" w:rsidRDefault="00A32B7E">
      <w:pPr>
        <w:pStyle w:val="a1"/>
        <w:ind w:firstLine="420"/>
      </w:pPr>
      <w:r>
        <w:rPr>
          <w:rFonts w:hint="eastAsia"/>
        </w:rPr>
        <w:t>点击开始申请</w:t>
      </w:r>
      <w:r>
        <w:rPr>
          <w:noProof/>
        </w:rPr>
        <w:drawing>
          <wp:inline distT="0" distB="0" distL="114300" distR="114300">
            <wp:extent cx="200025" cy="209550"/>
            <wp:effectExtent l="0" t="0" r="9525"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63"/>
                    <a:stretch>
                      <a:fillRect/>
                    </a:stretch>
                  </pic:blipFill>
                  <pic:spPr>
                    <a:xfrm>
                      <a:off x="0" y="0"/>
                      <a:ext cx="200025" cy="209550"/>
                    </a:xfrm>
                    <a:prstGeom prst="rect">
                      <a:avLst/>
                    </a:prstGeom>
                    <a:noFill/>
                    <a:ln>
                      <a:noFill/>
                    </a:ln>
                  </pic:spPr>
                </pic:pic>
              </a:graphicData>
            </a:graphic>
          </wp:inline>
        </w:drawing>
      </w:r>
      <w:r>
        <w:rPr>
          <w:rFonts w:hint="eastAsia"/>
        </w:rPr>
        <w:t>将跳转到补贴申请界面，可开始针对该补贴规则的申请操作。</w:t>
      </w:r>
    </w:p>
    <w:p w:rsidR="00B11BD0" w:rsidRDefault="00A32B7E">
      <w:pPr>
        <w:pStyle w:val="2"/>
      </w:pPr>
      <w:bookmarkStart w:id="26" w:name="_Toc16023"/>
      <w:r>
        <w:rPr>
          <w:rFonts w:hint="eastAsia"/>
        </w:rPr>
        <w:lastRenderedPageBreak/>
        <w:t xml:space="preserve">3.12. </w:t>
      </w:r>
      <w:r>
        <w:rPr>
          <w:rFonts w:hint="eastAsia"/>
        </w:rPr>
        <w:t>补贴申请</w:t>
      </w:r>
      <w:bookmarkEnd w:id="26"/>
    </w:p>
    <w:p w:rsidR="00B11BD0" w:rsidRDefault="00A32B7E">
      <w:pPr>
        <w:ind w:firstLine="420"/>
      </w:pPr>
      <w:r>
        <w:rPr>
          <w:rFonts w:hint="eastAsia"/>
        </w:rPr>
        <w:t>点击菜单栏中的“补贴管理”</w:t>
      </w:r>
      <w:r>
        <w:rPr>
          <w:rFonts w:hint="eastAsia"/>
        </w:rPr>
        <w:t>-</w:t>
      </w:r>
      <w:r>
        <w:rPr>
          <w:rFonts w:hint="eastAsia"/>
        </w:rPr>
        <w:t>“补贴申请”进入补贴申请页面。</w:t>
      </w:r>
    </w:p>
    <w:p w:rsidR="00B11BD0" w:rsidRDefault="00A32B7E">
      <w:pPr>
        <w:pStyle w:val="a1"/>
        <w:ind w:firstLine="420"/>
      </w:pPr>
      <w:r>
        <w:rPr>
          <w:rFonts w:hint="eastAsia"/>
        </w:rPr>
        <w:t>页面左侧为补贴规则树型结构，展示所有的补贴申请规则。其中</w:t>
      </w:r>
      <w:r>
        <w:rPr>
          <w:noProof/>
        </w:rPr>
        <w:drawing>
          <wp:inline distT="0" distB="0" distL="114300" distR="114300">
            <wp:extent cx="133350" cy="123825"/>
            <wp:effectExtent l="0" t="0" r="0" b="952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64"/>
                    <a:stretch>
                      <a:fillRect/>
                    </a:stretch>
                  </pic:blipFill>
                  <pic:spPr>
                    <a:xfrm>
                      <a:off x="0" y="0"/>
                      <a:ext cx="133350" cy="123825"/>
                    </a:xfrm>
                    <a:prstGeom prst="rect">
                      <a:avLst/>
                    </a:prstGeom>
                    <a:noFill/>
                    <a:ln>
                      <a:noFill/>
                    </a:ln>
                  </pic:spPr>
                </pic:pic>
              </a:graphicData>
            </a:graphic>
          </wp:inline>
        </w:drawing>
      </w:r>
      <w:r>
        <w:rPr>
          <w:rFonts w:hint="eastAsia"/>
        </w:rPr>
        <w:t>标志的为未完成补贴流程的规则，</w:t>
      </w:r>
      <w:r>
        <w:rPr>
          <w:noProof/>
        </w:rPr>
        <w:drawing>
          <wp:inline distT="0" distB="0" distL="114300" distR="114300">
            <wp:extent cx="123825" cy="123825"/>
            <wp:effectExtent l="0" t="0" r="952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5"/>
                    <a:stretch>
                      <a:fillRect/>
                    </a:stretch>
                  </pic:blipFill>
                  <pic:spPr>
                    <a:xfrm>
                      <a:off x="0" y="0"/>
                      <a:ext cx="123825" cy="123825"/>
                    </a:xfrm>
                    <a:prstGeom prst="rect">
                      <a:avLst/>
                    </a:prstGeom>
                    <a:noFill/>
                    <a:ln>
                      <a:noFill/>
                    </a:ln>
                  </pic:spPr>
                </pic:pic>
              </a:graphicData>
            </a:graphic>
          </wp:inline>
        </w:drawing>
      </w:r>
      <w:r>
        <w:rPr>
          <w:rFonts w:hint="eastAsia"/>
        </w:rPr>
        <w:t>标志的为已完成补贴流程的规则。规则名称后方的（</w:t>
      </w:r>
      <w:r>
        <w:rPr>
          <w:rFonts w:hint="eastAsia"/>
        </w:rPr>
        <w:t>a/b</w:t>
      </w:r>
      <w:r>
        <w:rPr>
          <w:rFonts w:hint="eastAsia"/>
        </w:rPr>
        <w:t>）内容中，</w:t>
      </w:r>
      <w:r>
        <w:rPr>
          <w:rFonts w:hint="eastAsia"/>
        </w:rPr>
        <w:t>a</w:t>
      </w:r>
      <w:r>
        <w:rPr>
          <w:rFonts w:hint="eastAsia"/>
        </w:rPr>
        <w:t>代指该规则下的总补贴申请数，</w:t>
      </w:r>
      <w:r>
        <w:rPr>
          <w:rFonts w:hint="eastAsia"/>
        </w:rPr>
        <w:t>b</w:t>
      </w:r>
      <w:r>
        <w:rPr>
          <w:rFonts w:hint="eastAsia"/>
        </w:rPr>
        <w:t>代指需要处理的补贴申请数。</w:t>
      </w:r>
    </w:p>
    <w:p w:rsidR="00B11BD0" w:rsidRDefault="00A32B7E">
      <w:pPr>
        <w:ind w:firstLine="420"/>
      </w:pPr>
      <w:r>
        <w:rPr>
          <w:rFonts w:hint="eastAsia"/>
        </w:rPr>
        <w:t>页面右侧为当前所选规则的补贴申请统计及补贴申请列表。</w:t>
      </w:r>
    </w:p>
    <w:p w:rsidR="00B11BD0" w:rsidRDefault="00A32B7E">
      <w:pPr>
        <w:pStyle w:val="a1"/>
      </w:pPr>
      <w:r>
        <w:rPr>
          <w:noProof/>
        </w:rPr>
        <w:drawing>
          <wp:inline distT="0" distB="0" distL="114300" distR="114300">
            <wp:extent cx="5266690" cy="2658110"/>
            <wp:effectExtent l="0" t="0" r="1016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6"/>
                    <a:stretch>
                      <a:fillRect/>
                    </a:stretch>
                  </pic:blipFill>
                  <pic:spPr>
                    <a:xfrm>
                      <a:off x="0" y="0"/>
                      <a:ext cx="5266690" cy="2658110"/>
                    </a:xfrm>
                    <a:prstGeom prst="rect">
                      <a:avLst/>
                    </a:prstGeom>
                    <a:noFill/>
                    <a:ln>
                      <a:noFill/>
                    </a:ln>
                  </pic:spPr>
                </pic:pic>
              </a:graphicData>
            </a:graphic>
          </wp:inline>
        </w:drawing>
      </w:r>
    </w:p>
    <w:p w:rsidR="00B11BD0" w:rsidRDefault="00A32B7E">
      <w:pPr>
        <w:ind w:firstLine="420"/>
      </w:pPr>
      <w:r>
        <w:rPr>
          <w:rFonts w:hint="eastAsia"/>
        </w:rPr>
        <w:t>本页面涉及较多操作，具体如下：</w:t>
      </w:r>
    </w:p>
    <w:p w:rsidR="00B11BD0" w:rsidRDefault="00A32B7E" w:rsidP="00A32B7E">
      <w:pPr>
        <w:pStyle w:val="a"/>
        <w:numPr>
          <w:ilvl w:val="0"/>
          <w:numId w:val="5"/>
        </w:numPr>
        <w:spacing w:before="156"/>
        <w:rPr>
          <w:lang w:eastAsia="zh-Hans"/>
        </w:rPr>
      </w:pPr>
      <w:r>
        <w:rPr>
          <w:rFonts w:hint="eastAsia"/>
          <w:lang w:eastAsia="zh-Hans"/>
        </w:rPr>
        <w:t>补贴申请</w:t>
      </w:r>
    </w:p>
    <w:p w:rsidR="00B11BD0" w:rsidRDefault="00A32B7E">
      <w:pPr>
        <w:ind w:firstLine="420"/>
      </w:pPr>
      <w:r>
        <w:rPr>
          <w:rFonts w:hint="eastAsia"/>
        </w:rPr>
        <w:t>运营商在补贴申请界面，点击“补贴申请”按钮，弹出补贴申请弹窗。在弹窗中，选择对应要申报的充电站，填写相关申请信息，选择要申请补贴的充电设施。点击“提交”按键，即提交补贴申请，点击“保存”按键，可以先保存至列表中，后面再提交，点击“取消”按键，即取消本次申请。</w:t>
      </w:r>
    </w:p>
    <w:p w:rsidR="00B11BD0" w:rsidRDefault="00A32B7E">
      <w:pPr>
        <w:pStyle w:val="a1"/>
      </w:pPr>
      <w:r>
        <w:rPr>
          <w:noProof/>
        </w:rPr>
        <w:drawing>
          <wp:inline distT="0" distB="0" distL="114300" distR="114300">
            <wp:extent cx="5266690" cy="2658110"/>
            <wp:effectExtent l="0" t="0" r="10160" b="889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67"/>
                    <a:stretch>
                      <a:fillRect/>
                    </a:stretch>
                  </pic:blipFill>
                  <pic:spPr>
                    <a:xfrm>
                      <a:off x="0" y="0"/>
                      <a:ext cx="5266690" cy="2658110"/>
                    </a:xfrm>
                    <a:prstGeom prst="rect">
                      <a:avLst/>
                    </a:prstGeom>
                    <a:noFill/>
                    <a:ln>
                      <a:noFill/>
                    </a:ln>
                  </pic:spPr>
                </pic:pic>
              </a:graphicData>
            </a:graphic>
          </wp:inline>
        </w:drawing>
      </w:r>
    </w:p>
    <w:p w:rsidR="00B11BD0" w:rsidRDefault="00A32B7E" w:rsidP="00A32B7E">
      <w:pPr>
        <w:pStyle w:val="a"/>
        <w:numPr>
          <w:ilvl w:val="0"/>
          <w:numId w:val="5"/>
        </w:numPr>
        <w:spacing w:before="156"/>
      </w:pPr>
      <w:r>
        <w:rPr>
          <w:rFonts w:hint="eastAsia"/>
        </w:rPr>
        <w:t>提交</w:t>
      </w:r>
    </w:p>
    <w:p w:rsidR="00B11BD0" w:rsidRDefault="00A32B7E" w:rsidP="00A32B7E">
      <w:pPr>
        <w:pStyle w:val="a"/>
        <w:numPr>
          <w:ilvl w:val="0"/>
          <w:numId w:val="0"/>
        </w:numPr>
        <w:spacing w:before="156"/>
        <w:ind w:left="420"/>
      </w:pPr>
      <w:r>
        <w:rPr>
          <w:rFonts w:hint="eastAsia"/>
        </w:rPr>
        <w:lastRenderedPageBreak/>
        <w:t>未提交的补贴申请，点击行内的提交按键</w:t>
      </w:r>
      <w:r>
        <w:rPr>
          <w:noProof/>
        </w:rPr>
        <w:drawing>
          <wp:inline distT="0" distB="0" distL="114300" distR="114300">
            <wp:extent cx="161925" cy="190500"/>
            <wp:effectExtent l="0" t="0" r="9525" b="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68"/>
                    <a:stretch>
                      <a:fillRect/>
                    </a:stretch>
                  </pic:blipFill>
                  <pic:spPr>
                    <a:xfrm>
                      <a:off x="0" y="0"/>
                      <a:ext cx="161925" cy="190500"/>
                    </a:xfrm>
                    <a:prstGeom prst="rect">
                      <a:avLst/>
                    </a:prstGeom>
                    <a:noFill/>
                    <a:ln>
                      <a:noFill/>
                    </a:ln>
                  </pic:spPr>
                </pic:pic>
              </a:graphicData>
            </a:graphic>
          </wp:inline>
        </w:drawing>
      </w:r>
      <w:r>
        <w:rPr>
          <w:rFonts w:hint="eastAsia"/>
        </w:rPr>
        <w:t>可提交补贴申请。</w:t>
      </w:r>
    </w:p>
    <w:p w:rsidR="00B11BD0" w:rsidRDefault="00A32B7E" w:rsidP="00A32B7E">
      <w:pPr>
        <w:pStyle w:val="a"/>
        <w:numPr>
          <w:ilvl w:val="0"/>
          <w:numId w:val="5"/>
        </w:numPr>
        <w:spacing w:before="156"/>
      </w:pPr>
      <w:r>
        <w:rPr>
          <w:rFonts w:hint="eastAsia"/>
        </w:rPr>
        <w:t>详情</w:t>
      </w:r>
    </w:p>
    <w:p w:rsidR="00B11BD0" w:rsidRDefault="00A32B7E" w:rsidP="00A32B7E">
      <w:pPr>
        <w:pStyle w:val="a"/>
        <w:numPr>
          <w:ilvl w:val="0"/>
          <w:numId w:val="0"/>
        </w:numPr>
        <w:spacing w:before="156"/>
        <w:ind w:left="420"/>
      </w:pPr>
      <w:r>
        <w:rPr>
          <w:rFonts w:hint="eastAsia"/>
        </w:rPr>
        <w:t>点击行内的详情按键</w:t>
      </w:r>
      <w:r>
        <w:rPr>
          <w:noProof/>
        </w:rPr>
        <w:drawing>
          <wp:inline distT="0" distB="0" distL="114300" distR="114300">
            <wp:extent cx="180975" cy="190500"/>
            <wp:effectExtent l="0" t="0" r="9525" b="0"/>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69"/>
                    <a:stretch>
                      <a:fillRect/>
                    </a:stretch>
                  </pic:blipFill>
                  <pic:spPr>
                    <a:xfrm>
                      <a:off x="0" y="0"/>
                      <a:ext cx="180975" cy="190500"/>
                    </a:xfrm>
                    <a:prstGeom prst="rect">
                      <a:avLst/>
                    </a:prstGeom>
                    <a:noFill/>
                    <a:ln>
                      <a:noFill/>
                    </a:ln>
                  </pic:spPr>
                </pic:pic>
              </a:graphicData>
            </a:graphic>
          </wp:inline>
        </w:drawing>
      </w:r>
      <w:r>
        <w:rPr>
          <w:rFonts w:hint="eastAsia"/>
        </w:rPr>
        <w:t>可弹出补贴申请详情弹窗。</w:t>
      </w:r>
    </w:p>
    <w:p w:rsidR="00B11BD0" w:rsidRDefault="00A32B7E" w:rsidP="00A32B7E">
      <w:pPr>
        <w:pStyle w:val="a"/>
        <w:numPr>
          <w:ilvl w:val="0"/>
          <w:numId w:val="0"/>
        </w:numPr>
        <w:spacing w:before="156"/>
        <w:ind w:left="420"/>
      </w:pPr>
      <w:r>
        <w:rPr>
          <w:noProof/>
        </w:rPr>
        <w:drawing>
          <wp:inline distT="0" distB="0" distL="114300" distR="114300">
            <wp:extent cx="5266690" cy="2658110"/>
            <wp:effectExtent l="0" t="0" r="10160" b="889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70"/>
                    <a:stretch>
                      <a:fillRect/>
                    </a:stretch>
                  </pic:blipFill>
                  <pic:spPr>
                    <a:xfrm>
                      <a:off x="0" y="0"/>
                      <a:ext cx="5266690" cy="2658110"/>
                    </a:xfrm>
                    <a:prstGeom prst="rect">
                      <a:avLst/>
                    </a:prstGeom>
                    <a:noFill/>
                    <a:ln>
                      <a:noFill/>
                    </a:ln>
                  </pic:spPr>
                </pic:pic>
              </a:graphicData>
            </a:graphic>
          </wp:inline>
        </w:drawing>
      </w:r>
    </w:p>
    <w:p w:rsidR="00B11BD0" w:rsidRDefault="00A32B7E" w:rsidP="00A32B7E">
      <w:pPr>
        <w:pStyle w:val="a"/>
        <w:numPr>
          <w:ilvl w:val="0"/>
          <w:numId w:val="5"/>
        </w:numPr>
        <w:spacing w:before="156"/>
        <w:rPr>
          <w:lang w:eastAsia="zh-Hans"/>
        </w:rPr>
      </w:pPr>
      <w:r>
        <w:rPr>
          <w:rFonts w:hint="eastAsia"/>
          <w:lang w:eastAsia="zh-Hans"/>
        </w:rPr>
        <w:t>修改</w:t>
      </w:r>
    </w:p>
    <w:p w:rsidR="00B11BD0" w:rsidRDefault="00A32B7E">
      <w:pPr>
        <w:ind w:firstLine="420"/>
      </w:pPr>
      <w:r>
        <w:rPr>
          <w:rFonts w:hint="eastAsia"/>
        </w:rPr>
        <w:t>对于已退回的申请单，点击修改按键</w:t>
      </w:r>
      <w:r>
        <w:rPr>
          <w:noProof/>
        </w:rPr>
        <w:drawing>
          <wp:inline distT="0" distB="0" distL="114300" distR="114300">
            <wp:extent cx="190500" cy="171450"/>
            <wp:effectExtent l="0" t="0" r="0" b="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71"/>
                    <a:stretch>
                      <a:fillRect/>
                    </a:stretch>
                  </pic:blipFill>
                  <pic:spPr>
                    <a:xfrm>
                      <a:off x="0" y="0"/>
                      <a:ext cx="190500" cy="171450"/>
                    </a:xfrm>
                    <a:prstGeom prst="rect">
                      <a:avLst/>
                    </a:prstGeom>
                    <a:noFill/>
                    <a:ln>
                      <a:noFill/>
                    </a:ln>
                  </pic:spPr>
                </pic:pic>
              </a:graphicData>
            </a:graphic>
          </wp:inline>
        </w:drawing>
      </w:r>
      <w:r>
        <w:rPr>
          <w:rFonts w:hint="eastAsia"/>
        </w:rPr>
        <w:t>，可以对申请单的信息进行修改，修改完成后可以再次提交。</w:t>
      </w:r>
    </w:p>
    <w:p w:rsidR="00B11BD0" w:rsidRDefault="00A32B7E" w:rsidP="00A32B7E">
      <w:pPr>
        <w:pStyle w:val="a"/>
        <w:numPr>
          <w:ilvl w:val="0"/>
          <w:numId w:val="5"/>
        </w:numPr>
        <w:spacing w:before="156"/>
      </w:pPr>
      <w:r>
        <w:rPr>
          <w:rFonts w:hint="eastAsia"/>
        </w:rPr>
        <w:t>删除</w:t>
      </w:r>
    </w:p>
    <w:p w:rsidR="00B11BD0" w:rsidRDefault="00A32B7E">
      <w:pPr>
        <w:pStyle w:val="a1"/>
        <w:ind w:firstLine="420"/>
      </w:pPr>
      <w:r>
        <w:rPr>
          <w:rFonts w:hint="eastAsia"/>
        </w:rPr>
        <w:t>点击报告档案列表行内删除按键</w:t>
      </w:r>
      <w:r>
        <w:rPr>
          <w:noProof/>
        </w:rPr>
        <w:drawing>
          <wp:inline distT="0" distB="0" distL="114300" distR="114300">
            <wp:extent cx="190500" cy="209550"/>
            <wp:effectExtent l="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35"/>
                    <a:stretch>
                      <a:fillRect/>
                    </a:stretch>
                  </pic:blipFill>
                  <pic:spPr>
                    <a:xfrm>
                      <a:off x="0" y="0"/>
                      <a:ext cx="190500" cy="209550"/>
                    </a:xfrm>
                    <a:prstGeom prst="rect">
                      <a:avLst/>
                    </a:prstGeom>
                    <a:noFill/>
                    <a:ln>
                      <a:noFill/>
                    </a:ln>
                  </pic:spPr>
                </pic:pic>
              </a:graphicData>
            </a:graphic>
          </wp:inline>
        </w:drawing>
      </w:r>
      <w:r>
        <w:rPr>
          <w:rFonts w:hint="eastAsia"/>
        </w:rPr>
        <w:t>，系统将会弹出确认提醒，如确定要删除，该补贴申请信息将从系统中删除。</w:t>
      </w:r>
    </w:p>
    <w:p w:rsidR="00B11BD0" w:rsidRDefault="00A32B7E" w:rsidP="00A32B7E">
      <w:pPr>
        <w:pStyle w:val="a"/>
        <w:numPr>
          <w:ilvl w:val="0"/>
          <w:numId w:val="5"/>
        </w:numPr>
        <w:spacing w:before="156"/>
      </w:pPr>
      <w:r>
        <w:rPr>
          <w:rFonts w:hint="eastAsia"/>
        </w:rPr>
        <w:t>批量提交</w:t>
      </w:r>
    </w:p>
    <w:p w:rsidR="00B11BD0" w:rsidRDefault="00A32B7E">
      <w:pPr>
        <w:pStyle w:val="a1"/>
        <w:ind w:firstLine="420"/>
      </w:pPr>
      <w:r>
        <w:rPr>
          <w:rFonts w:hint="eastAsia"/>
        </w:rPr>
        <w:t>在列表中多选补贴申请后“批量提交”按键</w:t>
      </w:r>
      <w:r>
        <w:rPr>
          <w:noProof/>
        </w:rPr>
        <w:drawing>
          <wp:inline distT="0" distB="0" distL="114300" distR="114300">
            <wp:extent cx="571500" cy="209550"/>
            <wp:effectExtent l="0" t="0" r="0" b="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72"/>
                    <a:stretch>
                      <a:fillRect/>
                    </a:stretch>
                  </pic:blipFill>
                  <pic:spPr>
                    <a:xfrm>
                      <a:off x="0" y="0"/>
                      <a:ext cx="571500" cy="209550"/>
                    </a:xfrm>
                    <a:prstGeom prst="rect">
                      <a:avLst/>
                    </a:prstGeom>
                    <a:noFill/>
                    <a:ln>
                      <a:noFill/>
                    </a:ln>
                  </pic:spPr>
                </pic:pic>
              </a:graphicData>
            </a:graphic>
          </wp:inline>
        </w:drawing>
      </w:r>
      <w:r>
        <w:rPr>
          <w:rFonts w:hint="eastAsia"/>
        </w:rPr>
        <w:t>有效，点击时会校验所选申请的状态是否为“待提交”，如存在不一致的状态，提示相关错误，如是则批量提交补贴申请。</w:t>
      </w:r>
    </w:p>
    <w:p w:rsidR="00B11BD0" w:rsidRDefault="00A32B7E" w:rsidP="00A32B7E">
      <w:pPr>
        <w:pStyle w:val="a"/>
        <w:numPr>
          <w:ilvl w:val="0"/>
          <w:numId w:val="5"/>
        </w:numPr>
        <w:spacing w:before="156"/>
      </w:pPr>
      <w:r>
        <w:rPr>
          <w:rFonts w:hint="eastAsia"/>
        </w:rPr>
        <w:t>批量删除</w:t>
      </w:r>
    </w:p>
    <w:p w:rsidR="00B11BD0" w:rsidRDefault="00A32B7E">
      <w:pPr>
        <w:pStyle w:val="a1"/>
        <w:ind w:firstLine="420"/>
      </w:pPr>
      <w:r>
        <w:rPr>
          <w:rFonts w:hint="eastAsia"/>
        </w:rPr>
        <w:t>在列表中多选补贴申请后“批量删除”按键</w:t>
      </w:r>
      <w:r>
        <w:rPr>
          <w:noProof/>
        </w:rPr>
        <w:drawing>
          <wp:inline distT="0" distB="0" distL="114300" distR="114300">
            <wp:extent cx="504825" cy="209550"/>
            <wp:effectExtent l="0" t="0" r="9525" b="0"/>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73"/>
                    <a:stretch>
                      <a:fillRect/>
                    </a:stretch>
                  </pic:blipFill>
                  <pic:spPr>
                    <a:xfrm>
                      <a:off x="0" y="0"/>
                      <a:ext cx="504825" cy="209550"/>
                    </a:xfrm>
                    <a:prstGeom prst="rect">
                      <a:avLst/>
                    </a:prstGeom>
                    <a:noFill/>
                    <a:ln>
                      <a:noFill/>
                    </a:ln>
                  </pic:spPr>
                </pic:pic>
              </a:graphicData>
            </a:graphic>
          </wp:inline>
        </w:drawing>
      </w:r>
      <w:r>
        <w:rPr>
          <w:rFonts w:hint="eastAsia"/>
        </w:rPr>
        <w:t>有效，点击时会校验所选申请的状态是否为“待提交”、“已退回”等不在申请流程的状态，如超出范围，提示相关错误，如是则系统将会弹出确认提醒，如确定要删除，所选补贴申请信息将从系统中删除。</w:t>
      </w:r>
    </w:p>
    <w:p w:rsidR="00B11BD0" w:rsidRDefault="00A32B7E" w:rsidP="00A32B7E">
      <w:pPr>
        <w:pStyle w:val="a"/>
        <w:numPr>
          <w:ilvl w:val="0"/>
          <w:numId w:val="5"/>
        </w:numPr>
        <w:spacing w:before="156"/>
      </w:pPr>
      <w:r>
        <w:rPr>
          <w:rFonts w:hint="eastAsia"/>
        </w:rPr>
        <w:t>导出</w:t>
      </w:r>
    </w:p>
    <w:p w:rsidR="00B11BD0" w:rsidRDefault="00A32B7E">
      <w:pPr>
        <w:pStyle w:val="a1"/>
        <w:ind w:firstLine="420"/>
      </w:pPr>
      <w:r>
        <w:rPr>
          <w:rFonts w:hint="eastAsia"/>
        </w:rPr>
        <w:t>点击导出</w:t>
      </w:r>
      <w:r>
        <w:rPr>
          <w:noProof/>
        </w:rPr>
        <w:drawing>
          <wp:inline distT="0" distB="0" distL="114300" distR="114300">
            <wp:extent cx="457200" cy="238125"/>
            <wp:effectExtent l="0" t="0" r="0" b="9525"/>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74"/>
                    <a:stretch>
                      <a:fillRect/>
                    </a:stretch>
                  </pic:blipFill>
                  <pic:spPr>
                    <a:xfrm>
                      <a:off x="0" y="0"/>
                      <a:ext cx="457200" cy="238125"/>
                    </a:xfrm>
                    <a:prstGeom prst="rect">
                      <a:avLst/>
                    </a:prstGeom>
                    <a:noFill/>
                    <a:ln>
                      <a:noFill/>
                    </a:ln>
                  </pic:spPr>
                </pic:pic>
              </a:graphicData>
            </a:graphic>
          </wp:inline>
        </w:drawing>
      </w:r>
      <w:r>
        <w:rPr>
          <w:rFonts w:hint="eastAsia"/>
        </w:rPr>
        <w:t>，可导出当前搜索到的补贴申请结果到</w:t>
      </w:r>
      <w:r>
        <w:rPr>
          <w:rFonts w:hint="eastAsia"/>
        </w:rPr>
        <w:t>Excel</w:t>
      </w:r>
      <w:r>
        <w:rPr>
          <w:rFonts w:hint="eastAsia"/>
        </w:rPr>
        <w:t>表格。</w:t>
      </w:r>
    </w:p>
    <w:p w:rsidR="00B11BD0" w:rsidRDefault="00A32B7E">
      <w:pPr>
        <w:pStyle w:val="2"/>
      </w:pPr>
      <w:bookmarkStart w:id="27" w:name="_Toc26342"/>
      <w:r>
        <w:rPr>
          <w:rFonts w:hint="eastAsia"/>
        </w:rPr>
        <w:lastRenderedPageBreak/>
        <w:t xml:space="preserve">3.13. </w:t>
      </w:r>
      <w:r>
        <w:rPr>
          <w:rFonts w:hint="eastAsia"/>
        </w:rPr>
        <w:t>财务核算</w:t>
      </w:r>
      <w:bookmarkEnd w:id="27"/>
    </w:p>
    <w:p w:rsidR="00B11BD0" w:rsidRDefault="00A32B7E">
      <w:pPr>
        <w:ind w:firstLine="420"/>
      </w:pPr>
      <w:r>
        <w:rPr>
          <w:rFonts w:hint="eastAsia"/>
        </w:rPr>
        <w:t>点击菜单栏中的“补贴管理”</w:t>
      </w:r>
      <w:r>
        <w:rPr>
          <w:rFonts w:hint="eastAsia"/>
        </w:rPr>
        <w:t>-</w:t>
      </w:r>
      <w:r>
        <w:rPr>
          <w:rFonts w:hint="eastAsia"/>
        </w:rPr>
        <w:t>“财务核算”进入财务核算页面。</w:t>
      </w:r>
    </w:p>
    <w:p w:rsidR="00B11BD0" w:rsidRDefault="00A32B7E">
      <w:pPr>
        <w:pStyle w:val="a1"/>
        <w:ind w:firstLine="420"/>
      </w:pPr>
      <w:r>
        <w:rPr>
          <w:rFonts w:hint="eastAsia"/>
        </w:rPr>
        <w:t>在补贴核算中运营商可查看自己所提交的补贴申请经财务核算后的结果。提供导出功能，可将查询到的财务核算结果导出到</w:t>
      </w:r>
      <w:r>
        <w:rPr>
          <w:rFonts w:hint="eastAsia"/>
        </w:rPr>
        <w:t>Excel</w:t>
      </w:r>
      <w:r>
        <w:rPr>
          <w:rFonts w:hint="eastAsia"/>
        </w:rPr>
        <w:t>表格。</w:t>
      </w:r>
    </w:p>
    <w:p w:rsidR="00B11BD0" w:rsidRDefault="00A32B7E">
      <w:r>
        <w:rPr>
          <w:noProof/>
        </w:rPr>
        <w:drawing>
          <wp:inline distT="0" distB="0" distL="114300" distR="114300">
            <wp:extent cx="5266690" cy="2658110"/>
            <wp:effectExtent l="0" t="0" r="1016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5"/>
                    <a:stretch>
                      <a:fillRect/>
                    </a:stretch>
                  </pic:blipFill>
                  <pic:spPr>
                    <a:xfrm>
                      <a:off x="0" y="0"/>
                      <a:ext cx="5266690" cy="2658110"/>
                    </a:xfrm>
                    <a:prstGeom prst="rect">
                      <a:avLst/>
                    </a:prstGeom>
                    <a:noFill/>
                    <a:ln>
                      <a:noFill/>
                    </a:ln>
                  </pic:spPr>
                </pic:pic>
              </a:graphicData>
            </a:graphic>
          </wp:inline>
        </w:drawing>
      </w:r>
    </w:p>
    <w:p w:rsidR="00B11BD0" w:rsidRDefault="00A32B7E">
      <w:pPr>
        <w:pStyle w:val="2"/>
      </w:pPr>
      <w:bookmarkStart w:id="28" w:name="_Toc30794"/>
      <w:r>
        <w:rPr>
          <w:rFonts w:hint="eastAsia"/>
        </w:rPr>
        <w:t xml:space="preserve">3.14. </w:t>
      </w:r>
      <w:r>
        <w:rPr>
          <w:rFonts w:hint="eastAsia"/>
        </w:rPr>
        <w:t>监管辅助</w:t>
      </w:r>
      <w:bookmarkEnd w:id="28"/>
    </w:p>
    <w:p w:rsidR="00B11BD0" w:rsidRDefault="00A32B7E">
      <w:pPr>
        <w:ind w:firstLine="420"/>
      </w:pPr>
      <w:r>
        <w:rPr>
          <w:rFonts w:hint="eastAsia"/>
        </w:rPr>
        <w:t>点击菜单栏中的“财务核算”进入监管辅助页面。</w:t>
      </w:r>
    </w:p>
    <w:p w:rsidR="00B11BD0" w:rsidRDefault="00A32B7E">
      <w:pPr>
        <w:pStyle w:val="a1"/>
        <w:ind w:firstLine="420"/>
      </w:pPr>
      <w:r>
        <w:rPr>
          <w:rFonts w:hint="eastAsia"/>
        </w:rPr>
        <w:t>在该页面可查看相关管理部门发布的任务，运营商需配合完成任务，并上</w:t>
      </w:r>
      <w:proofErr w:type="gramStart"/>
      <w:r>
        <w:rPr>
          <w:rFonts w:hint="eastAsia"/>
        </w:rPr>
        <w:t>传相关</w:t>
      </w:r>
      <w:proofErr w:type="gramEnd"/>
      <w:r>
        <w:rPr>
          <w:rFonts w:hint="eastAsia"/>
        </w:rPr>
        <w:t>证明资料。</w:t>
      </w:r>
    </w:p>
    <w:p w:rsidR="00B11BD0" w:rsidRDefault="00B11BD0">
      <w:pPr>
        <w:pStyle w:val="a1"/>
      </w:pPr>
    </w:p>
    <w:p w:rsidR="00B11BD0" w:rsidRDefault="00A32B7E">
      <w:r>
        <w:rPr>
          <w:noProof/>
        </w:rPr>
        <w:drawing>
          <wp:inline distT="0" distB="0" distL="114300" distR="114300">
            <wp:extent cx="5266690" cy="2658110"/>
            <wp:effectExtent l="0" t="0" r="1016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6"/>
                    <a:stretch>
                      <a:fillRect/>
                    </a:stretch>
                  </pic:blipFill>
                  <pic:spPr>
                    <a:xfrm>
                      <a:off x="0" y="0"/>
                      <a:ext cx="5266690" cy="2658110"/>
                    </a:xfrm>
                    <a:prstGeom prst="rect">
                      <a:avLst/>
                    </a:prstGeom>
                    <a:noFill/>
                    <a:ln>
                      <a:noFill/>
                    </a:ln>
                  </pic:spPr>
                </pic:pic>
              </a:graphicData>
            </a:graphic>
          </wp:inline>
        </w:drawing>
      </w:r>
    </w:p>
    <w:p w:rsidR="00B11BD0" w:rsidRDefault="00B11BD0">
      <w:pPr>
        <w:pStyle w:val="a1"/>
      </w:pPr>
    </w:p>
    <w:sectPr w:rsidR="00B11BD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A6E4B7"/>
    <w:multiLevelType w:val="singleLevel"/>
    <w:tmpl w:val="9FA6E4B7"/>
    <w:lvl w:ilvl="0">
      <w:start w:val="1"/>
      <w:numFmt w:val="bullet"/>
      <w:lvlText w:val=""/>
      <w:lvlJc w:val="left"/>
      <w:pPr>
        <w:tabs>
          <w:tab w:val="left" w:pos="420"/>
        </w:tabs>
        <w:ind w:left="840" w:hanging="420"/>
      </w:pPr>
      <w:rPr>
        <w:rFonts w:ascii="Wingdings" w:hAnsi="Wingdings" w:hint="default"/>
      </w:rPr>
    </w:lvl>
  </w:abstractNum>
  <w:abstractNum w:abstractNumId="1">
    <w:nsid w:val="CE760DD4"/>
    <w:multiLevelType w:val="singleLevel"/>
    <w:tmpl w:val="CE760DD4"/>
    <w:lvl w:ilvl="0">
      <w:start w:val="1"/>
      <w:numFmt w:val="bullet"/>
      <w:lvlText w:val=""/>
      <w:lvlJc w:val="left"/>
      <w:pPr>
        <w:tabs>
          <w:tab w:val="left" w:pos="420"/>
        </w:tabs>
        <w:ind w:left="840" w:hanging="420"/>
      </w:pPr>
      <w:rPr>
        <w:rFonts w:ascii="Wingdings" w:hAnsi="Wingdings" w:hint="default"/>
      </w:rPr>
    </w:lvl>
  </w:abstractNum>
  <w:abstractNum w:abstractNumId="2">
    <w:nsid w:val="14D0B006"/>
    <w:multiLevelType w:val="singleLevel"/>
    <w:tmpl w:val="14D0B006"/>
    <w:lvl w:ilvl="0">
      <w:start w:val="1"/>
      <w:numFmt w:val="chineseCounting"/>
      <w:suff w:val="nothing"/>
      <w:lvlText w:val="%1、"/>
      <w:lvlJc w:val="left"/>
      <w:rPr>
        <w:rFonts w:hint="eastAsia"/>
      </w:rPr>
    </w:lvl>
  </w:abstractNum>
  <w:abstractNum w:abstractNumId="3">
    <w:nsid w:val="186A3EBD"/>
    <w:multiLevelType w:val="multilevel"/>
    <w:tmpl w:val="186A3EBD"/>
    <w:lvl w:ilvl="0">
      <w:start w:val="1"/>
      <w:numFmt w:val="bullet"/>
      <w:pStyle w:val="a"/>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
    <w:nsid w:val="723B40CE"/>
    <w:multiLevelType w:val="multilevel"/>
    <w:tmpl w:val="723B40C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625D40"/>
    <w:rsid w:val="001A4EAC"/>
    <w:rsid w:val="00A32B7E"/>
    <w:rsid w:val="00B11BD0"/>
    <w:rsid w:val="02C97721"/>
    <w:rsid w:val="05625D40"/>
    <w:rsid w:val="057E6DE1"/>
    <w:rsid w:val="094D70B9"/>
    <w:rsid w:val="0BC27B14"/>
    <w:rsid w:val="0F9B630C"/>
    <w:rsid w:val="11C17B07"/>
    <w:rsid w:val="13361619"/>
    <w:rsid w:val="14C2314E"/>
    <w:rsid w:val="229940AA"/>
    <w:rsid w:val="246915F0"/>
    <w:rsid w:val="26AC30DA"/>
    <w:rsid w:val="27A84422"/>
    <w:rsid w:val="280C6FBC"/>
    <w:rsid w:val="286852FD"/>
    <w:rsid w:val="29DA4939"/>
    <w:rsid w:val="340E08B1"/>
    <w:rsid w:val="348F7771"/>
    <w:rsid w:val="34FD4BF7"/>
    <w:rsid w:val="3B51210D"/>
    <w:rsid w:val="3EB574EE"/>
    <w:rsid w:val="43692483"/>
    <w:rsid w:val="443F6130"/>
    <w:rsid w:val="4BD527BA"/>
    <w:rsid w:val="5188337F"/>
    <w:rsid w:val="532266B3"/>
    <w:rsid w:val="55801139"/>
    <w:rsid w:val="57E51DC1"/>
    <w:rsid w:val="580A1F19"/>
    <w:rsid w:val="58DF2304"/>
    <w:rsid w:val="58FF7749"/>
    <w:rsid w:val="5B4E4AFD"/>
    <w:rsid w:val="5B732F2E"/>
    <w:rsid w:val="5C6830B8"/>
    <w:rsid w:val="64DA5024"/>
    <w:rsid w:val="666D4B9C"/>
    <w:rsid w:val="68F63B59"/>
    <w:rsid w:val="6FA94F71"/>
    <w:rsid w:val="6FAC157B"/>
    <w:rsid w:val="79271BCC"/>
    <w:rsid w:val="7A736B33"/>
    <w:rsid w:val="7E695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Body Text" w:semiHidden="1"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kern w:val="2"/>
      <w:sz w:val="21"/>
      <w:szCs w:val="24"/>
    </w:rPr>
  </w:style>
  <w:style w:type="paragraph" w:styleId="1">
    <w:name w:val="heading 1"/>
    <w:basedOn w:val="a0"/>
    <w:next w:val="a0"/>
    <w:qFormat/>
    <w:pPr>
      <w:keepNext/>
      <w:keepLines/>
      <w:spacing w:before="340" w:after="330" w:line="576" w:lineRule="auto"/>
      <w:outlineLvl w:val="0"/>
    </w:pPr>
    <w:rPr>
      <w:b/>
      <w:kern w:val="44"/>
      <w:sz w:val="44"/>
    </w:rPr>
  </w:style>
  <w:style w:type="paragraph" w:styleId="2">
    <w:name w:val="heading 2"/>
    <w:basedOn w:val="a0"/>
    <w:next w:val="a0"/>
    <w:unhideWhenUsed/>
    <w:qFormat/>
    <w:pPr>
      <w:keepNext/>
      <w:keepLines/>
      <w:spacing w:before="260" w:after="260" w:line="413" w:lineRule="auto"/>
      <w:outlineLvl w:val="1"/>
    </w:pPr>
    <w:rPr>
      <w:rFonts w:ascii="Arial" w:eastAsia="黑体" w:hAnsi="Arial"/>
      <w:b/>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uiPriority w:val="99"/>
    <w:semiHidden/>
    <w:qFormat/>
  </w:style>
  <w:style w:type="paragraph" w:styleId="a5">
    <w:name w:val="Normal Indent"/>
    <w:basedOn w:val="a0"/>
    <w:qFormat/>
    <w:pPr>
      <w:spacing w:beforeLines="30" w:before="30" w:afterLines="30" w:after="30"/>
      <w:ind w:firstLineChars="200" w:firstLine="200"/>
    </w:pPr>
    <w:rPr>
      <w:bCs/>
      <w:kern w:val="0"/>
      <w:lang w:bidi="he-IL"/>
    </w:rPr>
  </w:style>
  <w:style w:type="paragraph" w:styleId="10">
    <w:name w:val="toc 1"/>
    <w:basedOn w:val="a0"/>
    <w:next w:val="a0"/>
  </w:style>
  <w:style w:type="paragraph" w:styleId="20">
    <w:name w:val="toc 2"/>
    <w:basedOn w:val="a0"/>
    <w:next w:val="a0"/>
    <w:pPr>
      <w:ind w:leftChars="200" w:left="420"/>
    </w:pPr>
  </w:style>
  <w:style w:type="paragraph" w:customStyle="1" w:styleId="a6">
    <w:name w:val="表格文字"/>
    <w:semiHidden/>
    <w:qFormat/>
    <w:pPr>
      <w:adjustRightInd w:val="0"/>
      <w:spacing w:line="360" w:lineRule="auto"/>
      <w:jc w:val="center"/>
      <w:textAlignment w:val="baseline"/>
    </w:pPr>
    <w:rPr>
      <w:rFonts w:ascii="楷体_GB2312" w:eastAsia="宋体" w:hAnsi="楷体_GB2312" w:cs="楷体_GB2312"/>
      <w:kern w:val="2"/>
      <w:sz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a">
    <w:name w:val="最下级标题"/>
    <w:basedOn w:val="11"/>
    <w:qFormat/>
    <w:pPr>
      <w:numPr>
        <w:numId w:val="1"/>
      </w:numPr>
      <w:spacing w:beforeLines="50" w:before="120"/>
      <w:ind w:left="0" w:right="280" w:firstLine="560"/>
      <w:jc w:val="left"/>
    </w:pPr>
  </w:style>
  <w:style w:type="paragraph" w:customStyle="1" w:styleId="11">
    <w:name w:val="列出段落1"/>
    <w:basedOn w:val="a0"/>
    <w:uiPriority w:val="34"/>
    <w:qFormat/>
    <w:pPr>
      <w:ind w:firstLine="420"/>
    </w:pPr>
  </w:style>
  <w:style w:type="paragraph" w:styleId="a7">
    <w:name w:val="Balloon Text"/>
    <w:basedOn w:val="a0"/>
    <w:link w:val="Char"/>
    <w:rsid w:val="00A32B7E"/>
    <w:rPr>
      <w:sz w:val="18"/>
      <w:szCs w:val="18"/>
    </w:rPr>
  </w:style>
  <w:style w:type="character" w:customStyle="1" w:styleId="Char">
    <w:name w:val="批注框文本 Char"/>
    <w:basedOn w:val="a2"/>
    <w:link w:val="a7"/>
    <w:rsid w:val="00A32B7E"/>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Body Text" w:semiHidden="1"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kern w:val="2"/>
      <w:sz w:val="21"/>
      <w:szCs w:val="24"/>
    </w:rPr>
  </w:style>
  <w:style w:type="paragraph" w:styleId="1">
    <w:name w:val="heading 1"/>
    <w:basedOn w:val="a0"/>
    <w:next w:val="a0"/>
    <w:qFormat/>
    <w:pPr>
      <w:keepNext/>
      <w:keepLines/>
      <w:spacing w:before="340" w:after="330" w:line="576" w:lineRule="auto"/>
      <w:outlineLvl w:val="0"/>
    </w:pPr>
    <w:rPr>
      <w:b/>
      <w:kern w:val="44"/>
      <w:sz w:val="44"/>
    </w:rPr>
  </w:style>
  <w:style w:type="paragraph" w:styleId="2">
    <w:name w:val="heading 2"/>
    <w:basedOn w:val="a0"/>
    <w:next w:val="a0"/>
    <w:unhideWhenUsed/>
    <w:qFormat/>
    <w:pPr>
      <w:keepNext/>
      <w:keepLines/>
      <w:spacing w:before="260" w:after="260" w:line="413" w:lineRule="auto"/>
      <w:outlineLvl w:val="1"/>
    </w:pPr>
    <w:rPr>
      <w:rFonts w:ascii="Arial" w:eastAsia="黑体" w:hAnsi="Arial"/>
      <w:b/>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uiPriority w:val="99"/>
    <w:semiHidden/>
    <w:qFormat/>
  </w:style>
  <w:style w:type="paragraph" w:styleId="a5">
    <w:name w:val="Normal Indent"/>
    <w:basedOn w:val="a0"/>
    <w:qFormat/>
    <w:pPr>
      <w:spacing w:beforeLines="30" w:before="30" w:afterLines="30" w:after="30"/>
      <w:ind w:firstLineChars="200" w:firstLine="200"/>
    </w:pPr>
    <w:rPr>
      <w:bCs/>
      <w:kern w:val="0"/>
      <w:lang w:bidi="he-IL"/>
    </w:rPr>
  </w:style>
  <w:style w:type="paragraph" w:styleId="10">
    <w:name w:val="toc 1"/>
    <w:basedOn w:val="a0"/>
    <w:next w:val="a0"/>
  </w:style>
  <w:style w:type="paragraph" w:styleId="20">
    <w:name w:val="toc 2"/>
    <w:basedOn w:val="a0"/>
    <w:next w:val="a0"/>
    <w:pPr>
      <w:ind w:leftChars="200" w:left="420"/>
    </w:pPr>
  </w:style>
  <w:style w:type="paragraph" w:customStyle="1" w:styleId="a6">
    <w:name w:val="表格文字"/>
    <w:semiHidden/>
    <w:qFormat/>
    <w:pPr>
      <w:adjustRightInd w:val="0"/>
      <w:spacing w:line="360" w:lineRule="auto"/>
      <w:jc w:val="center"/>
      <w:textAlignment w:val="baseline"/>
    </w:pPr>
    <w:rPr>
      <w:rFonts w:ascii="楷体_GB2312" w:eastAsia="宋体" w:hAnsi="楷体_GB2312" w:cs="楷体_GB2312"/>
      <w:kern w:val="2"/>
      <w:sz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a">
    <w:name w:val="最下级标题"/>
    <w:basedOn w:val="11"/>
    <w:qFormat/>
    <w:pPr>
      <w:numPr>
        <w:numId w:val="1"/>
      </w:numPr>
      <w:spacing w:beforeLines="50" w:before="120"/>
      <w:ind w:left="0" w:right="280" w:firstLine="560"/>
      <w:jc w:val="left"/>
    </w:pPr>
  </w:style>
  <w:style w:type="paragraph" w:customStyle="1" w:styleId="11">
    <w:name w:val="列出段落1"/>
    <w:basedOn w:val="a0"/>
    <w:uiPriority w:val="34"/>
    <w:qFormat/>
    <w:pPr>
      <w:ind w:firstLine="420"/>
    </w:pPr>
  </w:style>
  <w:style w:type="paragraph" w:styleId="a7">
    <w:name w:val="Balloon Text"/>
    <w:basedOn w:val="a0"/>
    <w:link w:val="Char"/>
    <w:rsid w:val="00A32B7E"/>
    <w:rPr>
      <w:sz w:val="18"/>
      <w:szCs w:val="18"/>
    </w:rPr>
  </w:style>
  <w:style w:type="character" w:customStyle="1" w:styleId="Char">
    <w:name w:val="批注框文本 Char"/>
    <w:basedOn w:val="a2"/>
    <w:link w:val="a7"/>
    <w:rsid w:val="00A32B7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1288</Words>
  <Characters>7348</Characters>
  <Application>Microsoft Office Word</Application>
  <DocSecurity>0</DocSecurity>
  <Lines>61</Lines>
  <Paragraphs>17</Paragraphs>
  <ScaleCrop>false</ScaleCrop>
  <Company/>
  <LinksUpToDate>false</LinksUpToDate>
  <CharactersWithSpaces>8619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曹竞成</dc:creator>
  <cp:lastModifiedBy>李智</cp:lastModifiedBy>
  <cp:revision>4</cp:revision>
  <dcterms:created xsi:type="dcterms:W3CDTF">2021-09-23T08:16:00Z</dcterms:created>
  <dcterms:modified xsi:type="dcterms:W3CDTF">2022-05-07T02:46:00Z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A75908864A3F4634905DEE343D839D5C</vt:lpwstr>
  </property>
</Properties>
</file>