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236" w:line="186" w:lineRule="auto"/>
        <w:outlineLvl w:val="0"/>
        <w:rPr>
          <w:rFonts w:ascii="Times New Roman" w:hAnsi="Times New Roman" w:eastAsia="Times New Roman" w:cs="Times New Roman"/>
          <w:spacing w:val="-23"/>
          <w:sz w:val="55"/>
          <w:szCs w:val="55"/>
        </w:rPr>
      </w:pPr>
    </w:p>
    <w:p>
      <w:pPr>
        <w:spacing w:before="236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hint="eastAsia" w:ascii="微软雅黑" w:hAnsi="微软雅黑" w:eastAsia="微软雅黑" w:cs="微软雅黑"/>
          <w:spacing w:val="-23"/>
          <w:sz w:val="55"/>
          <w:szCs w:val="55"/>
          <w:lang w:eastAsia="zh-CN"/>
        </w:rPr>
        <w:t>广东</w:t>
      </w:r>
      <w:r>
        <w:rPr>
          <w:rFonts w:ascii="微软雅黑" w:hAnsi="微软雅黑" w:eastAsia="微软雅黑" w:cs="微软雅黑"/>
          <w:spacing w:val="-23"/>
          <w:sz w:val="55"/>
          <w:szCs w:val="55"/>
        </w:rPr>
        <w:t>省第</w:t>
      </w:r>
      <w:r>
        <w:rPr>
          <w:rFonts w:hint="eastAsia" w:ascii="Times New Roman" w:hAnsi="Times New Roman" w:eastAsia="宋体" w:cs="Times New Roman"/>
          <w:spacing w:val="-23"/>
          <w:sz w:val="55"/>
          <w:szCs w:val="55"/>
          <w:lang w:val="en-US" w:eastAsia="zh-CN"/>
        </w:rPr>
        <w:t>4</w:t>
      </w:r>
      <w:r>
        <w:rPr>
          <w:rFonts w:ascii="微软雅黑" w:hAnsi="微软雅黑" w:eastAsia="微软雅黑" w:cs="微软雅黑"/>
          <w:spacing w:val="-23"/>
          <w:sz w:val="55"/>
          <w:szCs w:val="55"/>
        </w:rPr>
        <w:t>批重点“小巨人”企业</w:t>
      </w:r>
    </w:p>
    <w:p>
      <w:pPr>
        <w:spacing w:line="244" w:lineRule="auto"/>
        <w:jc w:val="center"/>
        <w:rPr>
          <w:rFonts w:ascii="Arial"/>
          <w:sz w:val="21"/>
        </w:rPr>
      </w:pPr>
    </w:p>
    <w:p>
      <w:pPr>
        <w:spacing w:line="244" w:lineRule="auto"/>
        <w:jc w:val="center"/>
        <w:rPr>
          <w:rFonts w:ascii="Arial"/>
          <w:sz w:val="21"/>
        </w:rPr>
      </w:pPr>
    </w:p>
    <w:p>
      <w:pPr>
        <w:spacing w:line="245" w:lineRule="auto"/>
        <w:jc w:val="center"/>
        <w:rPr>
          <w:rFonts w:ascii="Arial"/>
          <w:sz w:val="21"/>
        </w:rPr>
      </w:pPr>
    </w:p>
    <w:p>
      <w:pPr>
        <w:spacing w:before="235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21"/>
          <w:sz w:val="55"/>
          <w:szCs w:val="55"/>
        </w:rPr>
        <w:t>信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21"/>
          <w:sz w:val="55"/>
          <w:szCs w:val="55"/>
        </w:rPr>
        <w:t>息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19"/>
          <w:sz w:val="55"/>
          <w:szCs w:val="55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56" w:lineRule="auto"/>
        <w:ind w:left="647" w:leftChars="308" w:right="1144" w:firstLine="0" w:firstLineChars="0"/>
        <w:rPr>
          <w:rFonts w:hint="default" w:ascii="KaiTi" w:hAnsi="KaiTi" w:eastAsia="KaiTi" w:cs="KaiTi"/>
          <w:sz w:val="31"/>
          <w:szCs w:val="31"/>
          <w:lang w:val="en-US" w:eastAsia="zh-CN"/>
        </w:rPr>
      </w:pPr>
      <w:r>
        <w:rPr>
          <w:rFonts w:ascii="KaiTi" w:hAnsi="KaiTi" w:eastAsia="KaiTi" w:cs="KaiTi"/>
          <w:spacing w:val="10"/>
          <w:sz w:val="31"/>
          <w:szCs w:val="31"/>
        </w:rPr>
        <w:t>企业名称</w:t>
      </w:r>
      <w:r>
        <w:rPr>
          <w:rFonts w:ascii="KaiTi" w:hAnsi="KaiTi" w:eastAsia="KaiTi" w:cs="KaiTi"/>
          <w:spacing w:val="5"/>
          <w:sz w:val="31"/>
          <w:szCs w:val="31"/>
        </w:rPr>
        <w:t>(盖章)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       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 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</w:t>
      </w:r>
      <w:r>
        <w:rPr>
          <w:rFonts w:ascii="KaiTi" w:hAnsi="KaiTi" w:eastAsia="KaiTi" w:cs="KaiTi"/>
          <w:spacing w:val="5"/>
          <w:sz w:val="31"/>
          <w:szCs w:val="31"/>
          <w:u w:val="none" w:color="auto"/>
        </w:rPr>
        <w:t xml:space="preserve">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填报时间</w:t>
      </w:r>
      <w:r>
        <w:rPr>
          <w:rFonts w:ascii="KaiTi" w:hAnsi="KaiTi" w:eastAsia="KaiTi" w:cs="KaiTi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KaiTi" w:hAnsi="KaiTi" w:eastAsia="KaiTi" w:cs="KaiTi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hint="eastAsia" w:ascii="KaiTi" w:hAnsi="KaiTi" w:eastAsia="KaiTi" w:cs="KaiTi"/>
          <w:spacing w:val="1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pacing w:val="11"/>
          <w:sz w:val="31"/>
          <w:szCs w:val="31"/>
        </w:rPr>
        <w:t>推</w:t>
      </w:r>
      <w:r>
        <w:rPr>
          <w:rFonts w:ascii="KaiTi" w:hAnsi="KaiTi" w:eastAsia="KaiTi" w:cs="KaiTi"/>
          <w:spacing w:val="8"/>
          <w:sz w:val="31"/>
          <w:szCs w:val="31"/>
        </w:rPr>
        <w:t>荐单位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 </w:t>
      </w:r>
      <w:r>
        <w:rPr>
          <w:rFonts w:hint="eastAsia" w:ascii="KaiTi" w:hAnsi="KaiTi" w:eastAsia="KaiTi" w:cs="KaiTi"/>
          <w:sz w:val="31"/>
          <w:szCs w:val="31"/>
          <w:u w:val="single" w:color="auto"/>
          <w:lang w:val="en-US" w:eastAsia="zh-CN"/>
        </w:rPr>
        <w:t xml:space="preserve">  </w:t>
      </w:r>
    </w:p>
    <w:p>
      <w:pPr>
        <w:sectPr>
          <w:pgSz w:w="11906" w:h="16839"/>
          <w:pgMar w:top="1431" w:right="1761" w:bottom="1233" w:left="1785" w:header="0" w:footer="101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style="position:absolute;left:0pt;margin-left:90pt;margin-top:750.7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1" w:line="181" w:lineRule="auto"/>
              <w:ind w:left="33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一、企业基本情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企业名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8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企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业注册地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tabs>
                <w:tab w:val="left" w:pos="1473"/>
              </w:tabs>
              <w:spacing w:before="76" w:line="20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市 ( 区)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7" w:line="231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通讯地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址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8" w:line="229" w:lineRule="auto"/>
              <w:ind w:left="12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邮    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>
            <w:pPr>
              <w:spacing w:before="163" w:line="231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法定代表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64" w:line="232" w:lineRule="auto"/>
              <w:ind w:left="12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4" w:line="232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9" w:type="dxa"/>
            <w:vAlign w:val="top"/>
          </w:tcPr>
          <w:p>
            <w:pPr>
              <w:spacing w:before="207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控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股股东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52" w:line="260" w:lineRule="auto"/>
              <w:ind w:left="110" w:right="107" w:firstLine="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-9"/>
                <w:sz w:val="20"/>
                <w:szCs w:val="20"/>
              </w:rPr>
              <w:t>实</w:t>
            </w:r>
            <w:r>
              <w:rPr>
                <w:rFonts w:ascii="SimHei" w:hAnsi="SimHei" w:eastAsia="SimHei" w:cs="SimHei"/>
                <w:spacing w:val="-5"/>
                <w:sz w:val="20"/>
                <w:szCs w:val="20"/>
              </w:rPr>
              <w:t xml:space="preserve"> 际 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7"/>
                <w:sz w:val="20"/>
                <w:szCs w:val="20"/>
              </w:rPr>
              <w:t>制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 xml:space="preserve">   人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52" w:line="259" w:lineRule="auto"/>
              <w:ind w:left="118" w:right="103" w:firstLine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实际控制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人</w:t>
            </w: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 国 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21" w:line="230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联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22" w:line="232" w:lineRule="auto"/>
              <w:ind w:left="12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22" w:line="232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传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真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89" w:line="281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E - m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22" w:line="230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注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册时间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spacing w:before="122" w:line="230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注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册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资本 (万元)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92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统一社会信用代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码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6" w:type="dxa"/>
            <w:gridSpan w:val="4"/>
            <w:vAlign w:val="top"/>
          </w:tcPr>
          <w:p>
            <w:pPr>
              <w:spacing w:before="52" w:line="255" w:lineRule="auto"/>
              <w:ind w:left="118" w:right="155" w:hanging="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根</w:t>
            </w: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据《中小企业划型标准规定》(工信部联企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〔</w:t>
            </w:r>
            <w:r>
              <w:rPr>
                <w:rFonts w:hint="eastAsia" w:ascii="Times New Roman" w:hAnsi="Times New Roman" w:eastAsia="Times New Roman" w:cs="Times New Roman"/>
                <w:spacing w:val="6"/>
                <w:sz w:val="20"/>
                <w:szCs w:val="20"/>
              </w:rPr>
              <w:t>2011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300 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号) ，企业规模属于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87" w:line="220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□大型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中型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小型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53" w:line="230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所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属行业</w:t>
            </w:r>
            <w:r>
              <w:fldChar w:fldCharType="begin"/>
            </w:r>
            <w:r>
              <w:instrText xml:space="preserve"> HYPERLINK \l "_bookmark1"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92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9" w:type="dxa"/>
            <w:vAlign w:val="top"/>
          </w:tcPr>
          <w:p>
            <w:pPr>
              <w:spacing w:before="56" w:line="214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具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体细分领域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72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99" w:type="dxa"/>
            <w:vAlign w:val="top"/>
          </w:tcPr>
          <w:p>
            <w:pPr>
              <w:spacing w:before="84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企业类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型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73" w:line="192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□国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有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      □合资       □民营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0" w:line="179" w:lineRule="auto"/>
              <w:ind w:left="30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106" w:line="208" w:lineRule="auto"/>
              <w:ind w:left="8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07" w:line="208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7" w:line="208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spacing w:before="107" w:line="208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81" w:line="229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全职员工数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量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618"/>
              </w:tabs>
              <w:spacing w:before="67" w:line="210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53"/>
              </w:tabs>
              <w:spacing w:before="67" w:line="210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6"/>
              </w:tabs>
              <w:spacing w:before="67" w:line="210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营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业收入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其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中：主营业务收入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4" w:line="262" w:lineRule="auto"/>
              <w:ind w:left="115" w:right="107" w:firstLine="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营业务收入占营业收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588"/>
              </w:tabs>
              <w:spacing w:before="173" w:line="333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21"/>
              </w:tabs>
              <w:spacing w:before="173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96"/>
              </w:tabs>
              <w:spacing w:before="173" w:line="333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1" w:line="231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>从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事细分市场年限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8"/>
              </w:tabs>
              <w:spacing w:before="61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none" w:color="auto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主持制修订行业标准数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参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6" w:line="230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销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售费用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7" w:line="231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管理费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55" w:line="229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取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得相关质量管理体系认证 (可多选)</w:t>
            </w:r>
          </w:p>
          <w:p>
            <w:pPr>
              <w:spacing w:before="50" w:line="19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14000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环境管理体系认证</w:t>
            </w:r>
          </w:p>
          <w:p>
            <w:pPr>
              <w:spacing w:line="191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18000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职业安全健康管理体系认证□ 其他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FangSong" w:hAnsi="FangSong" w:eastAsia="FangSong" w:cs="FangSong"/>
                <w:spacing w:val="1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2" w:line="309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position w:val="5"/>
                <w:sz w:val="20"/>
                <w:szCs w:val="20"/>
              </w:rPr>
              <w:t>产</w:t>
            </w:r>
            <w:r>
              <w:rPr>
                <w:rFonts w:ascii="SimHei" w:hAnsi="SimHei" w:eastAsia="SimHei" w:cs="SimHei"/>
                <w:spacing w:val="9"/>
                <w:position w:val="5"/>
                <w:sz w:val="20"/>
                <w:szCs w:val="20"/>
              </w:rPr>
              <w:t>品获得发达国家或地区权威机构认证情况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(</w:t>
            </w:r>
            <w:r>
              <w:rPr>
                <w:rFonts w:ascii="SimHei" w:hAnsi="SimHei" w:eastAsia="SimHei" w:cs="SimHei"/>
                <w:spacing w:val="9"/>
                <w:position w:val="5"/>
                <w:sz w:val="20"/>
                <w:szCs w:val="20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ETL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□其他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(请说明)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6" w:line="229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营业务成本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84" w:line="20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84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84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spacing w:before="73" w:line="234" w:lineRule="auto"/>
        <w:ind w:left="133"/>
        <w:rPr>
          <w:rFonts w:ascii="微软雅黑" w:hAnsi="微软雅黑" w:eastAsia="微软雅黑" w:cs="微软雅黑"/>
          <w:sz w:val="17"/>
          <w:szCs w:val="17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spacing w:val="6"/>
          <w:sz w:val="17"/>
          <w:szCs w:val="17"/>
        </w:rPr>
        <w:t>1.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按照《国民经济行业分类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z w:val="17"/>
          <w:szCs w:val="17"/>
        </w:rPr>
        <w:t>GB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/</w:t>
      </w:r>
      <w:r>
        <w:rPr>
          <w:rFonts w:ascii="Times New Roman" w:hAnsi="Times New Roman" w:eastAsia="Times New Roman" w:cs="Times New Roman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4754-2017)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》 的大类行业填写所属行业</w:t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。</w:t>
      </w:r>
    </w:p>
    <w:p>
      <w:pPr>
        <w:sectPr>
          <w:footerReference r:id="rId5" w:type="default"/>
          <w:pgSz w:w="11906" w:h="16839"/>
          <w:pgMar w:top="1431" w:right="1500" w:bottom="1214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7" o:spid="_x0000_s1027" style="position:absolute;left:0pt;margin-left:90pt;margin-top:750.75pt;height:0pt;width:144pt;mso-position-horizontal-relative:page;mso-position-vertical-relative:page;z-index:251660288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>
            <w:pPr>
              <w:spacing w:before="78" w:line="230" w:lineRule="auto"/>
              <w:ind w:left="1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毛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利率</w:t>
            </w:r>
            <w:r>
              <w:fldChar w:fldCharType="begin"/>
            </w:r>
            <w:r>
              <w:instrText xml:space="preserve"> HYPERLINK \l "_bookmark2"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40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40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40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1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人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均营业收入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3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3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3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0" w:lineRule="auto"/>
              <w:ind w:left="12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出</w:t>
            </w: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口额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0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0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0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29" w:lineRule="auto"/>
              <w:ind w:left="113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研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发费用总额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1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1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1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>
            <w:pPr>
              <w:spacing w:before="53" w:line="262" w:lineRule="auto"/>
              <w:ind w:left="120" w:right="106" w:hanging="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1"/>
                <w:sz w:val="20"/>
                <w:szCs w:val="20"/>
              </w:rPr>
              <w:t>研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发费用占营业收入比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重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171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171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171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>
            <w:pPr>
              <w:spacing w:before="75" w:line="229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有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效发明专利并实际应用数量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25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31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37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37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37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净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利润总额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2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2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vAlign w:val="top"/>
          </w:tcPr>
          <w:p>
            <w:pPr>
              <w:spacing w:before="97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净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利润增长率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59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59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59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09" w:line="180" w:lineRule="auto"/>
              <w:ind w:left="26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、主导产品和产业链配套情况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3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导产品名称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1" w:line="231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所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属产业链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17" w:right="171" w:firstLine="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与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行业龙头企业配套情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before="189" w:line="219" w:lineRule="auto"/>
              <w:ind w:left="1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KaiTi" w:hAnsi="KaiTi" w:eastAsia="KaiTi" w:cs="KaiTi"/>
                <w:spacing w:val="2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ascii="KaiTi" w:hAnsi="KaiTi" w:eastAsia="KaiTi" w:cs="KaiTi"/>
                <w:spacing w:val="1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是   如是 ，请填写</w:t>
            </w:r>
          </w:p>
          <w:p>
            <w:pPr>
              <w:spacing w:before="166" w:line="215" w:lineRule="auto"/>
              <w:ind w:left="107" w:right="7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配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套的重要性：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10" w:line="179" w:lineRule="auto"/>
              <w:ind w:left="24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四、“三新”“一强”推进计划情况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推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进计划名称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投资总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额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97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元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73" w:line="239" w:lineRule="auto"/>
        <w:ind w:left="116"/>
        <w:rPr>
          <w:rFonts w:ascii="微软雅黑" w:hAnsi="微软雅黑" w:eastAsia="微软雅黑" w:cs="微软雅黑"/>
          <w:sz w:val="17"/>
          <w:szCs w:val="17"/>
        </w:rPr>
      </w:pPr>
      <w:bookmarkStart w:id="1" w:name="_bookmark2"/>
      <w:bookmarkEnd w:id="1"/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18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毛利率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= 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(主营业务收入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-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 xml:space="preserve">主营业务成本) 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/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主营业务收入</w:t>
      </w:r>
    </w:p>
    <w:p>
      <w:pPr>
        <w:sectPr>
          <w:footerReference r:id="rId6" w:type="default"/>
          <w:pgSz w:w="11906" w:h="16839"/>
          <w:pgMar w:top="1431" w:right="1500" w:bottom="1216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推进计划具体情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况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5" w:line="230" w:lineRule="auto"/>
              <w:ind w:left="107" w:right="10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请按“三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”“一强”推进计划(附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-1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)填写，并作为本信息表附件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并装订提供。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投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资方向和绩效目标</w:t>
            </w:r>
          </w:p>
        </w:tc>
        <w:tc>
          <w:tcPr>
            <w:tcW w:w="18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打造新动能</w:t>
            </w:r>
          </w:p>
        </w:tc>
        <w:tc>
          <w:tcPr>
            <w:tcW w:w="4716" w:type="dxa"/>
            <w:vAlign w:val="top"/>
          </w:tcPr>
          <w:p>
            <w:pPr>
              <w:spacing w:before="304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攻坚新技术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开发新产品</w:t>
            </w:r>
          </w:p>
        </w:tc>
        <w:tc>
          <w:tcPr>
            <w:tcW w:w="4716" w:type="dxa"/>
            <w:vAlign w:val="top"/>
          </w:tcPr>
          <w:p>
            <w:pPr>
              <w:spacing w:before="243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□增强配套能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力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16" w:right="114" w:hanging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企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业总体情况简要介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绍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2000 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字以内，请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勿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另附页)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124" w:right="137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一、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业经营管理概况。从事细分领域及从业时间，企业在细分领域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地位，企业经营战略等。</w:t>
            </w:r>
          </w:p>
          <w:p>
            <w:pPr>
              <w:spacing w:before="4" w:line="209" w:lineRule="auto"/>
              <w:ind w:left="108" w:righ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二、企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主导产品及技术情况。关键领域补短板锻长板，参与关键核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心技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术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攻关等情况；所属产业链供应链情况；知识产权积累和运用情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真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实性声明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以上所填内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容和提交资料均准确、真实、合法、有效、无涉密信</w:t>
            </w:r>
          </w:p>
          <w:p>
            <w:pPr>
              <w:spacing w:before="105" w:line="207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，本企业愿为此承担有关责任。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198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"/>
                <w:sz w:val="20"/>
                <w:szCs w:val="20"/>
              </w:rPr>
              <w:t xml:space="preserve">法定代表人(签名)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：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(企业公章)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revisionView w:markup="0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FB318D"/>
    <w:rsid w:val="1F398C28"/>
    <w:rsid w:val="27B723DB"/>
    <w:rsid w:val="37FEA70F"/>
    <w:rsid w:val="4DEEE13E"/>
    <w:rsid w:val="5E3F3E46"/>
    <w:rsid w:val="6BEF09F5"/>
    <w:rsid w:val="6BFD05BA"/>
    <w:rsid w:val="6E9BB31A"/>
    <w:rsid w:val="6EFEBEA8"/>
    <w:rsid w:val="7376BB34"/>
    <w:rsid w:val="77BF073D"/>
    <w:rsid w:val="7AFF878B"/>
    <w:rsid w:val="7EBFA750"/>
    <w:rsid w:val="ADB943D7"/>
    <w:rsid w:val="B1FF5329"/>
    <w:rsid w:val="BD6F3B8B"/>
    <w:rsid w:val="EAF70BBA"/>
    <w:rsid w:val="EEFBA72E"/>
    <w:rsid w:val="FDFB0AA4"/>
    <w:rsid w:val="FEFF9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2024-06-20T01:39:00Z</dcterms:created>
  <dc:creator>ABC</dc:creator>
  <cp:lastModifiedBy>kylin</cp:lastModifiedBy>
  <dcterms:modified xsi:type="dcterms:W3CDTF">2024-07-01T11:22:16Z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2052-11.8.2.12065</vt:lpwstr>
  </property>
  <property fmtid="{D5CDD505-2E9C-101B-9397-08002B2CF9AE}" pid="5" name="ICV">
    <vt:lpwstr>81E385912AE892E0E8208266A35228CF</vt:lpwstr>
  </property>
</Properties>
</file>