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-SA"/>
        </w:rPr>
        <w:t>5年律师团队驻点珠海高新区唐家湾镇司法所项目招标公告</w:t>
      </w:r>
    </w:p>
    <w:p>
      <w:pPr>
        <w:keepNext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为深化法治政府建设，切实提升法制工作质效，充分发挥法律顾问专业作用，我所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现就202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律师团队驻点司法所项目发布招标公告，欢迎符合资格条件的服务商前来参加投标。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一、项目名称：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律师团队驻点珠海高新区唐家湾镇司法所项目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二、项目地址：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珠海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高新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区唐家湾镇金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三、项目时间：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年4月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日至202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四、项目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预算：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币</w:t>
      </w:r>
      <w:bookmarkStart w:id="0" w:name="gxebd_prjbudgetCN_1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元整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￥200,000.00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五、项目内容：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由项目中标人为采购单位提供法律服务。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六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服务范围和内容：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投标人主要负责珠海高新区的法律事务，包括但不限于：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）为高新区全区范围内制定政策、规范性文件审查等提供书面法律意见；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为高新区推进辖区范围内的规划落实和基础建设、项目投资及招商引资合作合同、协议书等提供法律服务，出具法律意见书，提供法律可行性方案、意见和建议;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参加各种协调会及沟通会议，提供会议所涉相关议题的法律意见；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协助高新区法律文件的起草和修改，提供律师见证服务，签署见证文书;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协助高新区全区范围内政府工程的招标文件审查及修改，协助完善签约手续和法律程序，控制政府工程行政决策的法律风险；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（六）协助处理高新区的上访信访案件，提供法律意见，参与相关信访案件的处理及协调事务；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）协助处理高新区重大复杂、疑难涉诉案件（项目经费已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包含2宗行政复议/行政诉讼案件代理费用，同一案件的一审、二审程序算作一宗）；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（八）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拟派团队成员应当为2-4名（超过4名，投标无效）具有执业资格的律师为本项目提供专业服务（实际驻点值班律师须与投标文件团队成员一致），并常驻司法所开展日常工作，每周不得少于三天，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驻点单位可视实际工作情况沟通调整后续驻点值班律师。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七、供应商资格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</w:p>
    <w:p>
      <w:pPr>
        <w:pStyle w:val="9"/>
        <w:keepNext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投标律师事务所须为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-202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年度广东政府采购智慧云平台供应商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投标人须是依照《中华人民共和国律师法》成立的，在国家司法行政主管部门合法登记注册，持有经年检合格的律师事务所执业证书或律师事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务所分所执业证书，且在珠海市有固定营业场所的律师事务所；</w:t>
      </w:r>
    </w:p>
    <w:p>
      <w:pPr>
        <w:pStyle w:val="9"/>
        <w:keepNext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投标人近三年以来（参加本政府采购项目活动之日开始计算）未因执业活动受到司法行政主管部门行政处罚或律师协会行业处分； </w:t>
      </w:r>
    </w:p>
    <w:p>
      <w:pPr>
        <w:pStyle w:val="9"/>
        <w:keepNext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投标人近三年以来（参加本政府采购项目活动之日开始计算）在经营活动中没有重大违法记录；</w:t>
      </w:r>
    </w:p>
    <w:p>
      <w:pPr>
        <w:pStyle w:val="9"/>
        <w:keepNext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提供法定代表人证明书及法定代表人授权委托书原件（若为法定代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表人作为投标代表参加投标，则只需提供法定代表人证明书及法定代表人身份证复印件）。</w:t>
      </w:r>
    </w:p>
    <w:p>
      <w:pPr>
        <w:keepNext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*本项目不接受联合体投标。</w:t>
      </w:r>
    </w:p>
    <w:p>
      <w:pPr>
        <w:keepNext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*被列入失信被执行人、重大税收违法案件当事人名单、政府采购严重违法失信行为记录名单的供应商，不得参加本项目的投标活动。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*为本项目提供专业服务的拟派团队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员不得超过4名。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*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投标商需提供以上文件材料的相关证明文件，并相应加盖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律师事务所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公章，凡不能提供或者提供资料不完整的、数量不足数的,我方均不予选择。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八、</w:t>
      </w: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中标方式：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采用综合评分法进行评审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。若有效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投标人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＞1家，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将根据投标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综合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得分由高到低的顺序进行排名，排名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名的投标人为本项目的中标人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；最终排名中出现并列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名的，将按“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拟派团队成员工作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经验”的得分进行排序，如果以上得分项均相同时，则通过抽签，抽到号大的排名靠前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；若有效投标人为1家，则直接确定通过资格符合性审查的投标人为本项目的中标单位；若有效投标人少于1家，则本项目招标失败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投标</w:t>
      </w: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文件组成：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要求提供独立法人营业执照复印件加盖公章、项目负责人资格证书复印件加盖公章、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证明书及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授权委托书原件（若参加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的代表为法定代表人，则只需提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供法定代表人证明书原件及其身份证复印件）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无处罚、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无处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分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无违法记录承诺函；</w:t>
      </w:r>
    </w:p>
    <w:p>
      <w:pPr>
        <w:pStyle w:val="4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承诺书：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投标人须同时对以下三个方面做出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承诺：</w:t>
      </w:r>
    </w:p>
    <w:p>
      <w:pPr>
        <w:pStyle w:val="4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1.在担任采购人法律顾问时，投标的律师团队不得随意更换；</w:t>
      </w:r>
    </w:p>
    <w:p>
      <w:pPr>
        <w:pStyle w:val="4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2.在担任采购人法律顾问时，对办理的高新区事项保密；</w:t>
      </w:r>
    </w:p>
    <w:p>
      <w:pPr>
        <w:pStyle w:val="4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3.在担任采购人法律顾问时，应主动避免利益冲突及发生利益冲突时，主动如实告知并不得损害高新区利益。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其他评分证明材料（详见评分细则）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。</w:t>
      </w:r>
    </w:p>
    <w:p>
      <w:pPr>
        <w:pStyle w:val="4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十、递交投标文件截止时间：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至20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一</w:t>
      </w: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、投标文件封装及份数：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密封，正副本各一份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（双面打印即可）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二</w:t>
      </w: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、递交投标文件地点：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珠海市香洲区唐家湾镇金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路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惠景畅园1栋2层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司法所二楼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、采购人的名称和联系方式：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（1）采购单位名称：珠海高新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区唐家湾镇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司法所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（2）采购单位联系人：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李小姐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（3）采购单位联系方式：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0756-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3633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376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附件：项目招标评分细则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珠海高新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区唐家湾镇司法所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</w:t>
      </w:r>
    </w:p>
    <w:p>
      <w:pPr>
        <w:keepNext w:val="0"/>
        <w:pageBreakBefore w:val="0"/>
        <w:kinsoku/>
        <w:wordWrap/>
        <w:overflowPunct/>
        <w:topLinePunct w:val="0"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30C0B"/>
    <w:rsid w:val="008F2B27"/>
    <w:rsid w:val="012A4121"/>
    <w:rsid w:val="025B5E4B"/>
    <w:rsid w:val="02FD3095"/>
    <w:rsid w:val="053E7125"/>
    <w:rsid w:val="056F3D09"/>
    <w:rsid w:val="05A864F2"/>
    <w:rsid w:val="063F049C"/>
    <w:rsid w:val="0905437C"/>
    <w:rsid w:val="0A8B6888"/>
    <w:rsid w:val="0BCF7153"/>
    <w:rsid w:val="0D781271"/>
    <w:rsid w:val="0E911CCC"/>
    <w:rsid w:val="0FD46AE1"/>
    <w:rsid w:val="104B16BE"/>
    <w:rsid w:val="11020BCE"/>
    <w:rsid w:val="11470DA1"/>
    <w:rsid w:val="117B2E18"/>
    <w:rsid w:val="12F82A3D"/>
    <w:rsid w:val="138C4AFB"/>
    <w:rsid w:val="13A3594B"/>
    <w:rsid w:val="15B171A4"/>
    <w:rsid w:val="16810621"/>
    <w:rsid w:val="17254678"/>
    <w:rsid w:val="17471E6A"/>
    <w:rsid w:val="17B91A3C"/>
    <w:rsid w:val="19FC2BBF"/>
    <w:rsid w:val="216170EB"/>
    <w:rsid w:val="227E450E"/>
    <w:rsid w:val="232F4B68"/>
    <w:rsid w:val="24D74280"/>
    <w:rsid w:val="26CC7ED7"/>
    <w:rsid w:val="27B3276B"/>
    <w:rsid w:val="2B076994"/>
    <w:rsid w:val="2B8B35C7"/>
    <w:rsid w:val="2BDD1783"/>
    <w:rsid w:val="2BF420ED"/>
    <w:rsid w:val="2C457554"/>
    <w:rsid w:val="2CA94EDE"/>
    <w:rsid w:val="2D092FA4"/>
    <w:rsid w:val="2DEB76E8"/>
    <w:rsid w:val="2F50459E"/>
    <w:rsid w:val="308155C2"/>
    <w:rsid w:val="30AF4C94"/>
    <w:rsid w:val="321C06FF"/>
    <w:rsid w:val="329655D6"/>
    <w:rsid w:val="33673D19"/>
    <w:rsid w:val="33C002C9"/>
    <w:rsid w:val="35207715"/>
    <w:rsid w:val="36462851"/>
    <w:rsid w:val="387A0932"/>
    <w:rsid w:val="39AA1AEB"/>
    <w:rsid w:val="39D56709"/>
    <w:rsid w:val="3A957A46"/>
    <w:rsid w:val="3AD51DD2"/>
    <w:rsid w:val="3BEBFE7E"/>
    <w:rsid w:val="3C4C4CBE"/>
    <w:rsid w:val="3E8A1319"/>
    <w:rsid w:val="3FBEB52F"/>
    <w:rsid w:val="3FD38EB9"/>
    <w:rsid w:val="40152788"/>
    <w:rsid w:val="408B324C"/>
    <w:rsid w:val="42913FB5"/>
    <w:rsid w:val="436B346A"/>
    <w:rsid w:val="43F61202"/>
    <w:rsid w:val="44060E61"/>
    <w:rsid w:val="455B1740"/>
    <w:rsid w:val="45BC26FE"/>
    <w:rsid w:val="48F234E0"/>
    <w:rsid w:val="49455298"/>
    <w:rsid w:val="496113AA"/>
    <w:rsid w:val="4A49497A"/>
    <w:rsid w:val="4B750489"/>
    <w:rsid w:val="4BBDE581"/>
    <w:rsid w:val="4C874E18"/>
    <w:rsid w:val="4F266642"/>
    <w:rsid w:val="4FB02D33"/>
    <w:rsid w:val="4FB776F5"/>
    <w:rsid w:val="50030C0B"/>
    <w:rsid w:val="50082C63"/>
    <w:rsid w:val="51C0557B"/>
    <w:rsid w:val="52A9246E"/>
    <w:rsid w:val="52B34E39"/>
    <w:rsid w:val="53337781"/>
    <w:rsid w:val="53571C72"/>
    <w:rsid w:val="553A08D9"/>
    <w:rsid w:val="58482B31"/>
    <w:rsid w:val="594F50C9"/>
    <w:rsid w:val="5A5C5CC2"/>
    <w:rsid w:val="5BE64D78"/>
    <w:rsid w:val="5BEF258A"/>
    <w:rsid w:val="5E791D12"/>
    <w:rsid w:val="5EDED42E"/>
    <w:rsid w:val="5F9E3F09"/>
    <w:rsid w:val="5FBFD1BE"/>
    <w:rsid w:val="5FDFB005"/>
    <w:rsid w:val="5FEE290E"/>
    <w:rsid w:val="61127301"/>
    <w:rsid w:val="63342126"/>
    <w:rsid w:val="64230E57"/>
    <w:rsid w:val="649D5723"/>
    <w:rsid w:val="666F1C48"/>
    <w:rsid w:val="66F3C68A"/>
    <w:rsid w:val="673E50CB"/>
    <w:rsid w:val="686C31D1"/>
    <w:rsid w:val="68A70FF5"/>
    <w:rsid w:val="68C644F5"/>
    <w:rsid w:val="68F07307"/>
    <w:rsid w:val="69E405CD"/>
    <w:rsid w:val="6AD8223C"/>
    <w:rsid w:val="6B034D69"/>
    <w:rsid w:val="6B7A78BE"/>
    <w:rsid w:val="6C7857DC"/>
    <w:rsid w:val="6DB74372"/>
    <w:rsid w:val="6E1B162E"/>
    <w:rsid w:val="6F204C9B"/>
    <w:rsid w:val="6F3EFDCE"/>
    <w:rsid w:val="6F914D0F"/>
    <w:rsid w:val="6FC23B03"/>
    <w:rsid w:val="6FF35E32"/>
    <w:rsid w:val="716C5A78"/>
    <w:rsid w:val="731C5B7A"/>
    <w:rsid w:val="74425F84"/>
    <w:rsid w:val="75880550"/>
    <w:rsid w:val="75A81199"/>
    <w:rsid w:val="75C25BC4"/>
    <w:rsid w:val="75CF040A"/>
    <w:rsid w:val="7674FCC7"/>
    <w:rsid w:val="77769CAC"/>
    <w:rsid w:val="77BE3E08"/>
    <w:rsid w:val="77D85BEA"/>
    <w:rsid w:val="785A0292"/>
    <w:rsid w:val="78FF19E0"/>
    <w:rsid w:val="790102E2"/>
    <w:rsid w:val="79334058"/>
    <w:rsid w:val="7988287F"/>
    <w:rsid w:val="79EDA858"/>
    <w:rsid w:val="7A371634"/>
    <w:rsid w:val="7AB03C58"/>
    <w:rsid w:val="7AFFD315"/>
    <w:rsid w:val="7B759A5D"/>
    <w:rsid w:val="7D73741B"/>
    <w:rsid w:val="7DB92398"/>
    <w:rsid w:val="7DC34D0E"/>
    <w:rsid w:val="7EF5D2D5"/>
    <w:rsid w:val="7F7D749E"/>
    <w:rsid w:val="7FBF1286"/>
    <w:rsid w:val="7FC35D44"/>
    <w:rsid w:val="7FD7C22F"/>
    <w:rsid w:val="7FF1D477"/>
    <w:rsid w:val="965B078B"/>
    <w:rsid w:val="9F6FE1B3"/>
    <w:rsid w:val="9F79E587"/>
    <w:rsid w:val="9FDEF01F"/>
    <w:rsid w:val="B458C0D4"/>
    <w:rsid w:val="B4F19553"/>
    <w:rsid w:val="BA79AA0F"/>
    <w:rsid w:val="BCAD724C"/>
    <w:rsid w:val="BFFF0CEE"/>
    <w:rsid w:val="C99FAB2C"/>
    <w:rsid w:val="DAFF310D"/>
    <w:rsid w:val="DBAA5DA6"/>
    <w:rsid w:val="DF46B37C"/>
    <w:rsid w:val="E2FB62F1"/>
    <w:rsid w:val="E4BBF8AE"/>
    <w:rsid w:val="ECAC747C"/>
    <w:rsid w:val="EDFF59EB"/>
    <w:rsid w:val="EF773775"/>
    <w:rsid w:val="F2BFA16C"/>
    <w:rsid w:val="F5FDF67C"/>
    <w:rsid w:val="F7FFC836"/>
    <w:rsid w:val="FBDDD9B7"/>
    <w:rsid w:val="FBE364D9"/>
    <w:rsid w:val="FBFF6A87"/>
    <w:rsid w:val="FD75CE5A"/>
    <w:rsid w:val="FE3F35C4"/>
    <w:rsid w:val="FF9E4E71"/>
    <w:rsid w:val="FFB7E74B"/>
    <w:rsid w:val="FFDF3BE4"/>
    <w:rsid w:val="FFDF6D7A"/>
    <w:rsid w:val="FFF3B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ascii="宋体" w:hAnsi="宋体"/>
      <w:szCs w:val="20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2020-09-06T03:31:00Z</dcterms:created>
  <dc:creator>WPS_1559709118</dc:creator>
  <cp:lastModifiedBy>user</cp:lastModifiedBy>
  <cp:lastPrinted>2022-03-29T01:34:00Z</cp:lastPrinted>
  <dcterms:modified xsi:type="dcterms:W3CDTF">2025-03-20T14:53:46Z</dcterms:modified>
  <dc:title>珠海（国家）高新技术产业开发区法律顾问项目招标公告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