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0" w:afterLines="0" w:line="560" w:lineRule="exact"/>
        <w:jc w:val="left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 w:bidi="ar"/>
        </w:rPr>
        <w:t>附件3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 w:bidi="ar"/>
        </w:rPr>
        <w:t>-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lang w:val="en-US" w:eastAsia="zh-CN" w:bidi="ar"/>
        </w:rPr>
        <w:t>4</w:t>
      </w:r>
    </w:p>
    <w:p>
      <w:pPr>
        <w:spacing w:beforeLines="0" w:afterLines="0" w:line="560" w:lineRule="exact"/>
        <w:jc w:val="center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zh-CN" w:eastAsia="zh-CN"/>
        </w:rPr>
      </w:pPr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zh-CN" w:eastAsia="zh-CN"/>
        </w:rPr>
      </w:pPr>
      <w: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zh-CN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5</w:t>
      </w:r>
      <w: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zh-CN"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zh-CN" w:eastAsia="zh-CN"/>
        </w:rPr>
        <w:t>珠海市企业技术改造资金项目</w:t>
      </w:r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zh-CN" w:eastAsia="zh-CN"/>
        </w:rPr>
        <w:t>申请报告编写提纲</w:t>
      </w:r>
    </w:p>
    <w:p>
      <w:pPr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  <w:t>项目单位基本情况</w:t>
      </w:r>
    </w:p>
    <w:p>
      <w:pPr>
        <w:snapToGrid w:val="0"/>
        <w:spacing w:beforeLines="0" w:afterLines="0" w:line="560" w:lineRule="exact"/>
        <w:ind w:firstLine="0" w:firstLineChars="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 xml:space="preserve">    设立情况，主营业务情况，近期财务状况，主要投资项目，固定资产，职工及技术人员数，厂房面积等。</w:t>
      </w:r>
    </w:p>
    <w:p>
      <w:pPr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  <w:t>项目实施情况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（1）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项目评价依据。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 w:bidi="ar"/>
        </w:rPr>
        <w:t>项目备案、核准或审批文件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、项目建设目标、主要建设内容、项目建设期限、项目总投资、资金来源等。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（2）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投资完成情况。包括总投资、固定资产投资完成情况以及资金筹措、使用情况等；财务决算情况，投资节约或超支情况及原因分析等。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（3）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改造内容完成情况。包括总目标完成情况、用地情况；厂房建筑面积、设备、公用设施建设、安装工程等完成情况；列明项目新增设备清单，涉及设备名称、型号规格、产地、数量、金额以及资产登记时间等情况。实施过程中如有变更的，要说明变更原因、变更内容和批准单位。</w:t>
      </w:r>
    </w:p>
    <w:p>
      <w:pPr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  <w:t>技术经济社会效益情况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（1）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技术进步情况。改造前后的产品（服务）生产能力、产品质量、技术性能指标情况，以及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bidi="ar"/>
        </w:rPr>
        <w:t>信息化技术应用情况、推动行业技术进步情况等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（2）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经济效益情况。改造后实现的经济效益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 w:bidi="ar"/>
        </w:rPr>
        <w:t>对比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或预期经济效益分析，包括产品名称、产量、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产值、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销售收入、利润、税金、创汇等主要经济指标情况。如项目产生经济效益的，列明项目主要经济指标情况。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（3）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社会效益情况。项目对于产业整体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 w:bidi="ar"/>
        </w:rPr>
        <w:t>提质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升级和竞争力提升的作用，在环境保护、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bidi="ar"/>
        </w:rPr>
        <w:t>资源节约、劳动就业、安全生产等方面产生的效益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eastAsia="zh-CN" w:bidi="ar"/>
        </w:rPr>
        <w:t>或预期社会效益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bidi="ar"/>
        </w:rPr>
        <w:t>分析。</w:t>
      </w:r>
    </w:p>
    <w:p>
      <w:pPr>
        <w:spacing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  <w:t>结论。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是否完成项目主要建设内容以及技术经济指标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、项目单位整体生产运营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等总体情况概述，分析取得的经验做法和存在的问题不足。</w:t>
      </w:r>
    </w:p>
    <w:p>
      <w:pPr>
        <w:pStyle w:val="2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roid Sans">
    <w:altName w:val="DejaVu Sans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国标楷体-GB/T 2312">
    <w:altName w:val="楷体_GB2312"/>
    <w:panose1 w:val="020005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DC85EC9"/>
    <w:rsid w:val="009A1FC9"/>
    <w:rsid w:val="00CA0599"/>
    <w:rsid w:val="01D70F1E"/>
    <w:rsid w:val="02715BEE"/>
    <w:rsid w:val="050E5107"/>
    <w:rsid w:val="052102F8"/>
    <w:rsid w:val="07B94A44"/>
    <w:rsid w:val="081D4C36"/>
    <w:rsid w:val="09802174"/>
    <w:rsid w:val="0A702213"/>
    <w:rsid w:val="0C2A08E1"/>
    <w:rsid w:val="0D14489B"/>
    <w:rsid w:val="0EF5B345"/>
    <w:rsid w:val="110C31AB"/>
    <w:rsid w:val="13424DCE"/>
    <w:rsid w:val="156B573D"/>
    <w:rsid w:val="17731C94"/>
    <w:rsid w:val="17E51613"/>
    <w:rsid w:val="193F62EF"/>
    <w:rsid w:val="1A476910"/>
    <w:rsid w:val="1C2C20AC"/>
    <w:rsid w:val="1E100424"/>
    <w:rsid w:val="1E6E60F6"/>
    <w:rsid w:val="1F733C03"/>
    <w:rsid w:val="22C970E3"/>
    <w:rsid w:val="22EF5A20"/>
    <w:rsid w:val="234B491A"/>
    <w:rsid w:val="23FED287"/>
    <w:rsid w:val="240F19BD"/>
    <w:rsid w:val="24192A53"/>
    <w:rsid w:val="29FF4497"/>
    <w:rsid w:val="2A3A6863"/>
    <w:rsid w:val="2B4821BC"/>
    <w:rsid w:val="2C2561B5"/>
    <w:rsid w:val="2C377712"/>
    <w:rsid w:val="2CD21094"/>
    <w:rsid w:val="2EC47F5A"/>
    <w:rsid w:val="2ED11E77"/>
    <w:rsid w:val="2EFFF1D7"/>
    <w:rsid w:val="31484075"/>
    <w:rsid w:val="33484CC3"/>
    <w:rsid w:val="34AB7412"/>
    <w:rsid w:val="352C5A8D"/>
    <w:rsid w:val="35DF3FC6"/>
    <w:rsid w:val="3625177B"/>
    <w:rsid w:val="379D0A18"/>
    <w:rsid w:val="37E67E7B"/>
    <w:rsid w:val="391A1518"/>
    <w:rsid w:val="395F4334"/>
    <w:rsid w:val="3B5D76B6"/>
    <w:rsid w:val="3BA93AA2"/>
    <w:rsid w:val="3BF7FA7C"/>
    <w:rsid w:val="3C1CE88E"/>
    <w:rsid w:val="3C324955"/>
    <w:rsid w:val="3C94318A"/>
    <w:rsid w:val="3DDF115B"/>
    <w:rsid w:val="3DEF8C9F"/>
    <w:rsid w:val="3EF40363"/>
    <w:rsid w:val="3EF76ADC"/>
    <w:rsid w:val="3FBFD144"/>
    <w:rsid w:val="3FF9B42C"/>
    <w:rsid w:val="406F7F40"/>
    <w:rsid w:val="42697B09"/>
    <w:rsid w:val="450C0ECF"/>
    <w:rsid w:val="45E71F71"/>
    <w:rsid w:val="4BB62688"/>
    <w:rsid w:val="4E024B9F"/>
    <w:rsid w:val="4E033CC8"/>
    <w:rsid w:val="4E1D22C6"/>
    <w:rsid w:val="4F432AA9"/>
    <w:rsid w:val="4F7E9786"/>
    <w:rsid w:val="4FFEAE43"/>
    <w:rsid w:val="539A0910"/>
    <w:rsid w:val="54C062E5"/>
    <w:rsid w:val="55FDA985"/>
    <w:rsid w:val="57A3E135"/>
    <w:rsid w:val="57EA0388"/>
    <w:rsid w:val="58FD2C85"/>
    <w:rsid w:val="5A5304FF"/>
    <w:rsid w:val="5BE01C85"/>
    <w:rsid w:val="5DB50017"/>
    <w:rsid w:val="5DC85EC9"/>
    <w:rsid w:val="5E8755F4"/>
    <w:rsid w:val="5FA609EC"/>
    <w:rsid w:val="5FFE5235"/>
    <w:rsid w:val="5FFFDFB4"/>
    <w:rsid w:val="62E53CB1"/>
    <w:rsid w:val="632A1CBD"/>
    <w:rsid w:val="682627BC"/>
    <w:rsid w:val="69031CC6"/>
    <w:rsid w:val="69D228FF"/>
    <w:rsid w:val="6AFF6C95"/>
    <w:rsid w:val="6B1003BF"/>
    <w:rsid w:val="6B1E6E3E"/>
    <w:rsid w:val="6CB7081A"/>
    <w:rsid w:val="6CD56A92"/>
    <w:rsid w:val="6DEE651B"/>
    <w:rsid w:val="6EA67B59"/>
    <w:rsid w:val="6ECFD363"/>
    <w:rsid w:val="6FBA9CE0"/>
    <w:rsid w:val="6FCF6ED3"/>
    <w:rsid w:val="701B0161"/>
    <w:rsid w:val="73A6013C"/>
    <w:rsid w:val="73BFB1FA"/>
    <w:rsid w:val="74594F4C"/>
    <w:rsid w:val="74E41BEE"/>
    <w:rsid w:val="769B98B2"/>
    <w:rsid w:val="76DAF51A"/>
    <w:rsid w:val="777EFAC2"/>
    <w:rsid w:val="777F5F07"/>
    <w:rsid w:val="77B53CFD"/>
    <w:rsid w:val="77E31E55"/>
    <w:rsid w:val="77FB8A3F"/>
    <w:rsid w:val="789B0410"/>
    <w:rsid w:val="79503B9B"/>
    <w:rsid w:val="797A0096"/>
    <w:rsid w:val="79A32F06"/>
    <w:rsid w:val="7A3BD08C"/>
    <w:rsid w:val="7ADD70EF"/>
    <w:rsid w:val="7B7CF685"/>
    <w:rsid w:val="7B9F3278"/>
    <w:rsid w:val="7BAC709A"/>
    <w:rsid w:val="7C7FD2E8"/>
    <w:rsid w:val="7CFF8982"/>
    <w:rsid w:val="7D534FFD"/>
    <w:rsid w:val="7D6D67EE"/>
    <w:rsid w:val="7DF1058F"/>
    <w:rsid w:val="7E7DFEBF"/>
    <w:rsid w:val="7EDDB682"/>
    <w:rsid w:val="7EFE35C9"/>
    <w:rsid w:val="7EFE6C0B"/>
    <w:rsid w:val="7F62DEFA"/>
    <w:rsid w:val="7F8FF152"/>
    <w:rsid w:val="7F9D23DC"/>
    <w:rsid w:val="7FC9F8D1"/>
    <w:rsid w:val="7FDDF014"/>
    <w:rsid w:val="7FFD30D9"/>
    <w:rsid w:val="7FFFB5FD"/>
    <w:rsid w:val="93ABE74A"/>
    <w:rsid w:val="9CFAEF43"/>
    <w:rsid w:val="9EFDA3CF"/>
    <w:rsid w:val="9FA727E8"/>
    <w:rsid w:val="ABFD6D86"/>
    <w:rsid w:val="AF7F3557"/>
    <w:rsid w:val="B9FB6943"/>
    <w:rsid w:val="BD7F8447"/>
    <w:rsid w:val="BFEF15E8"/>
    <w:rsid w:val="BFEFAF9C"/>
    <w:rsid w:val="C91D5177"/>
    <w:rsid w:val="D7BBA7EB"/>
    <w:rsid w:val="D7D91174"/>
    <w:rsid w:val="D7FE68A0"/>
    <w:rsid w:val="D7FF4732"/>
    <w:rsid w:val="D9D5C487"/>
    <w:rsid w:val="DBF0DB9E"/>
    <w:rsid w:val="DD5E4FC5"/>
    <w:rsid w:val="DDAE27EF"/>
    <w:rsid w:val="DDEF1250"/>
    <w:rsid w:val="DF6581DC"/>
    <w:rsid w:val="DFD7FCF1"/>
    <w:rsid w:val="E7B9DD9E"/>
    <w:rsid w:val="EDB79751"/>
    <w:rsid w:val="EE0E8DF1"/>
    <w:rsid w:val="EECBF789"/>
    <w:rsid w:val="EEFF2A74"/>
    <w:rsid w:val="EF6F024F"/>
    <w:rsid w:val="EFBED765"/>
    <w:rsid w:val="F35FEE06"/>
    <w:rsid w:val="F75DC87F"/>
    <w:rsid w:val="F779E1E7"/>
    <w:rsid w:val="F7F38193"/>
    <w:rsid w:val="FBF63A87"/>
    <w:rsid w:val="FD5F7316"/>
    <w:rsid w:val="FDB72ECD"/>
    <w:rsid w:val="FDBD0C3A"/>
    <w:rsid w:val="FDFFEE2A"/>
    <w:rsid w:val="FDFFFB36"/>
    <w:rsid w:val="FDFFFFDD"/>
    <w:rsid w:val="FE774BDF"/>
    <w:rsid w:val="FE9FC32C"/>
    <w:rsid w:val="FED9AD79"/>
    <w:rsid w:val="FEDDC0FB"/>
    <w:rsid w:val="FFB7D602"/>
    <w:rsid w:val="FFBE14D5"/>
    <w:rsid w:val="FFBFC192"/>
    <w:rsid w:val="FFD30469"/>
    <w:rsid w:val="FFEF0EC2"/>
    <w:rsid w:val="FFFA1080"/>
    <w:rsid w:val="FFFF1E63"/>
    <w:rsid w:val="FFFFEF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Title"/>
    <w:basedOn w:val="1"/>
    <w:next w:val="1"/>
    <w:qFormat/>
    <w:uiPriority w:val="0"/>
    <w:pPr>
      <w:spacing w:before="240" w:after="60" w:line="240" w:lineRule="auto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Body Text Indent"/>
    <w:basedOn w:val="1"/>
    <w:next w:val="6"/>
    <w:qFormat/>
    <w:uiPriority w:val="0"/>
    <w:pPr>
      <w:spacing w:after="120" w:afterAutospacing="0"/>
      <w:ind w:left="200" w:leftChars="200"/>
    </w:pPr>
    <w:rPr>
      <w:rFonts w:ascii="Times New Roman" w:hAnsi="Times New Roman" w:eastAsia="宋体" w:cs="Times New Roman"/>
    </w:rPr>
  </w:style>
  <w:style w:type="paragraph" w:styleId="6">
    <w:name w:val="Body Text Indent 2"/>
    <w:basedOn w:val="1"/>
    <w:qFormat/>
    <w:uiPriority w:val="0"/>
    <w:pPr>
      <w:ind w:firstLine="630"/>
    </w:pPr>
    <w:rPr>
      <w:rFonts w:ascii="Times New Roman" w:hAnsi="Times New Roman" w:eastAsia="宋体" w:cs="Times New Roman"/>
      <w:b/>
    </w:rPr>
  </w:style>
  <w:style w:type="paragraph" w:styleId="7">
    <w:name w:val="Balloon Text"/>
    <w:basedOn w:val="1"/>
    <w:link w:val="17"/>
    <w:qFormat/>
    <w:uiPriority w:val="0"/>
    <w:rPr>
      <w:rFonts w:ascii="Droid Sans" w:hAnsi="Droid Sans" w:eastAsia="黑体" w:cs="Droid Sans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sz w:val="18"/>
    </w:rPr>
  </w:style>
  <w:style w:type="paragraph" w:styleId="10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Droid Sans" w:hAnsi="Droid Sans" w:eastAsia="黑体" w:cs="Droid Sans"/>
      <w:kern w:val="0"/>
      <w:sz w:val="24"/>
    </w:rPr>
  </w:style>
  <w:style w:type="paragraph" w:styleId="11">
    <w:name w:val="Body Text First Indent"/>
    <w:basedOn w:val="3"/>
    <w:next w:val="1"/>
    <w:qFormat/>
    <w:uiPriority w:val="0"/>
    <w:pPr>
      <w:widowControl/>
      <w:spacing w:before="100" w:beforeAutospacing="1" w:after="100" w:afterAutospacing="1" w:line="560" w:lineRule="exact"/>
      <w:ind w:firstLine="200" w:firstLineChars="200"/>
      <w:jc w:val="left"/>
    </w:pPr>
    <w:rPr>
      <w:rFonts w:ascii="宋体" w:hAnsi="Calibri" w:cs="宋体"/>
      <w:kern w:val="0"/>
      <w:sz w:val="24"/>
    </w:rPr>
  </w:style>
  <w:style w:type="paragraph" w:styleId="12">
    <w:name w:val="Body Text First Indent 2"/>
    <w:basedOn w:val="5"/>
    <w:next w:val="11"/>
    <w:qFormat/>
    <w:uiPriority w:val="0"/>
    <w:pPr>
      <w:ind w:firstLine="200" w:firstLineChars="200"/>
    </w:pPr>
    <w:rPr>
      <w:rFonts w:ascii="Times New Roman" w:hAnsi="Times New Roman" w:eastAsia="宋体" w:cs="Times New Roman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  <w:rPr>
      <w:rFonts w:ascii="Droid Sans" w:hAnsi="Droid Sans" w:eastAsia="黑体" w:cs="Droid Sans"/>
    </w:rPr>
  </w:style>
  <w:style w:type="character" w:customStyle="1" w:styleId="17">
    <w:name w:val="批注框文本 Char"/>
    <w:basedOn w:val="15"/>
    <w:link w:val="7"/>
    <w:qFormat/>
    <w:uiPriority w:val="0"/>
    <w:rPr>
      <w:rFonts w:ascii="Droid Sans" w:hAnsi="Droid Sans" w:eastAsia="黑体" w:cs="Droid Sans"/>
      <w:sz w:val="18"/>
      <w:szCs w:val="18"/>
    </w:rPr>
  </w:style>
  <w:style w:type="character" w:customStyle="1" w:styleId="18">
    <w:name w:val="font6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9">
    <w:name w:val="font41"/>
    <w:basedOn w:val="1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20">
    <w:name w:val="font11"/>
    <w:basedOn w:val="1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paragraph" w:customStyle="1" w:styleId="21">
    <w:name w:val="正文 New New New New New New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lang w:val="en-US" w:eastAsia="zh-CN" w:bidi="ar-SA"/>
    </w:rPr>
  </w:style>
  <w:style w:type="paragraph" w:customStyle="1" w:styleId="22">
    <w:name w:val="_Style 1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2"/>
      <w:lang w:val="en-US" w:eastAsia="zh-CN" w:bidi="ar-SA"/>
    </w:rPr>
  </w:style>
  <w:style w:type="paragraph" w:customStyle="1" w:styleId="23">
    <w:name w:val="p0"/>
    <w:basedOn w:val="1"/>
    <w:qFormat/>
    <w:uiPriority w:val="0"/>
    <w:pPr>
      <w:widowControl/>
    </w:pPr>
    <w:rPr>
      <w:rFonts w:ascii="Droid Sans" w:hAnsi="Droid Sans" w:eastAsia="黑体" w:cs="Droid Sans"/>
      <w:kern w:val="0"/>
      <w:szCs w:val="21"/>
    </w:rPr>
  </w:style>
  <w:style w:type="character" w:customStyle="1" w:styleId="24">
    <w:name w:val="font31"/>
    <w:basedOn w:val="1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12</Pages>
  <Words>4228</Words>
  <Characters>4411</Characters>
  <Lines>43</Lines>
  <Paragraphs>12</Paragraphs>
  <TotalTime>31</TotalTime>
  <ScaleCrop>false</ScaleCrop>
  <LinksUpToDate>false</LinksUpToDate>
  <CharactersWithSpaces>4854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2020-05-18T23:20:00Z</dcterms:created>
  <dc:creator>lenovo</dc:creator>
  <cp:lastModifiedBy>kylin</cp:lastModifiedBy>
  <cp:lastPrinted>2020-06-07T18:40:00Z</cp:lastPrinted>
  <dcterms:modified xsi:type="dcterms:W3CDTF">2025-04-02T17:18:06Z</dcterms:modified>
  <dc:title>2021年省级促进经济高质量发展专项企业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91204D06A67F4206819739EDB12F8EC8_13</vt:lpwstr>
  </property>
  <property fmtid="{D5CDD505-2E9C-101B-9397-08002B2CF9AE}" pid="4" name="KSOTemplateDocerSaveRecord">
    <vt:lpwstr>eyJoZGlkIjoiMThkNjg1NjE4NGRmNGIzMWRjMjQzNjE2MmExYTAyNTkiLCJ1c2VySWQiOiI0MTIxNzU0NDUifQ==</vt:lpwstr>
  </property>
</Properties>
</file>