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right="32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珠海高新区第</w:t>
      </w:r>
      <w:r>
        <w:rPr>
          <w:rFonts w:hint="eastAsia" w:ascii="Times New Roman" w:hAnsi="Times New Roman" w:eastAsia="方正小标宋简体" w:cs="Times New Roman"/>
          <w:sz w:val="44"/>
          <w:szCs w:val="44"/>
          <w:lang w:eastAsia="zh-CN"/>
        </w:rPr>
        <w:t>九</w:t>
      </w:r>
      <w:r>
        <w:rPr>
          <w:rFonts w:hint="default" w:ascii="Times New Roman" w:hAnsi="Times New Roman" w:eastAsia="方正小标宋简体" w:cs="Times New Roman"/>
          <w:sz w:val="44"/>
          <w:szCs w:val="44"/>
        </w:rPr>
        <w:t>届“菁牛汇”创新创业大赛</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企业组（第二笔）</w:t>
      </w:r>
      <w:r>
        <w:rPr>
          <w:rFonts w:hint="default" w:ascii="Times New Roman" w:hAnsi="Times New Roman" w:eastAsia="方正小标宋简体" w:cs="Times New Roman"/>
          <w:sz w:val="44"/>
          <w:szCs w:val="44"/>
        </w:rPr>
        <w:t>奖金</w:t>
      </w:r>
      <w:r>
        <w:rPr>
          <w:rFonts w:hint="eastAsia" w:ascii="Times New Roman" w:hAnsi="Times New Roman" w:eastAsia="方正小标宋简体" w:cs="Times New Roman"/>
          <w:sz w:val="44"/>
          <w:szCs w:val="44"/>
          <w:lang w:eastAsia="zh-CN"/>
        </w:rPr>
        <w:t>申报及</w:t>
      </w:r>
      <w:r>
        <w:rPr>
          <w:rFonts w:hint="default" w:ascii="Times New Roman" w:hAnsi="Times New Roman" w:eastAsia="方正小标宋简体" w:cs="Times New Roman"/>
          <w:sz w:val="44"/>
          <w:szCs w:val="44"/>
        </w:rPr>
        <w:t>发放细则</w:t>
      </w:r>
    </w:p>
    <w:p>
      <w:pPr>
        <w:pStyle w:val="3"/>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p>
      <w:pPr>
        <w:keepNext w:val="0"/>
        <w:keepLines w:val="0"/>
        <w:pageBreakBefore w:val="0"/>
        <w:widowControl/>
        <w:shd w:val="clear" w:color="auto"/>
        <w:kinsoku/>
        <w:wordWrap/>
        <w:overflowPunct/>
        <w:topLinePunct w:val="0"/>
        <w:autoSpaceDE/>
        <w:autoSpaceDN/>
        <w:bidi w:val="0"/>
        <w:spacing w:line="560" w:lineRule="exact"/>
        <w:ind w:firstLine="63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为推进珠海高新区高标准建设未来科技城战略任务，根据《珠海高新区建设未来科技城·人才友好青年友好行动计划（2022—2024年）》，我区举办“珠海高新区第</w:t>
      </w:r>
      <w:r>
        <w:rPr>
          <w:rFonts w:hint="eastAsia" w:ascii="Times New Roman" w:hAnsi="Times New Roman" w:eastAsia="仿宋_GB2312" w:cs="Times New Roman"/>
          <w:kern w:val="2"/>
          <w:sz w:val="32"/>
          <w:szCs w:val="32"/>
          <w:lang w:val="en-US" w:eastAsia="zh-CN" w:bidi="ar-SA"/>
        </w:rPr>
        <w:t>九</w:t>
      </w:r>
      <w:r>
        <w:rPr>
          <w:rFonts w:hint="default" w:ascii="Times New Roman" w:hAnsi="Times New Roman" w:eastAsia="仿宋_GB2312" w:cs="Times New Roman"/>
          <w:kern w:val="2"/>
          <w:sz w:val="32"/>
          <w:szCs w:val="32"/>
          <w:lang w:val="en-US" w:eastAsia="zh-CN" w:bidi="ar-SA"/>
        </w:rPr>
        <w:t>届‘菁牛汇’创新创业大赛”。大赛设立奖金</w:t>
      </w:r>
      <w:r>
        <w:rPr>
          <w:rFonts w:hint="eastAsia" w:ascii="Times New Roman" w:hAnsi="Times New Roman" w:eastAsia="仿宋_GB2312" w:cs="Times New Roman"/>
          <w:kern w:val="2"/>
          <w:sz w:val="32"/>
          <w:szCs w:val="32"/>
          <w:lang w:val="en-US" w:eastAsia="zh-CN" w:bidi="ar-SA"/>
        </w:rPr>
        <w:t>，给予获奖项目</w:t>
      </w:r>
      <w:r>
        <w:rPr>
          <w:rFonts w:hint="default" w:ascii="Times New Roman" w:hAnsi="Times New Roman" w:eastAsia="仿宋_GB2312" w:cs="Times New Roman"/>
          <w:kern w:val="2"/>
          <w:sz w:val="32"/>
          <w:szCs w:val="32"/>
          <w:lang w:val="en-US" w:eastAsia="zh-CN" w:bidi="ar-SA"/>
        </w:rPr>
        <w:t>奖励</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扶持</w:t>
      </w:r>
      <w:r>
        <w:rPr>
          <w:rFonts w:hint="eastAsia" w:ascii="Times New Roman" w:hAnsi="Times New Roman" w:eastAsia="仿宋_GB2312" w:cs="Times New Roman"/>
          <w:kern w:val="2"/>
          <w:sz w:val="32"/>
          <w:szCs w:val="32"/>
          <w:lang w:val="en-US" w:eastAsia="zh-CN" w:bidi="ar-SA"/>
        </w:rPr>
        <w:t>落户</w:t>
      </w:r>
      <w:r>
        <w:rPr>
          <w:rFonts w:hint="default" w:ascii="Times New Roman" w:hAnsi="Times New Roman" w:eastAsia="仿宋_GB2312" w:cs="Times New Roman"/>
          <w:kern w:val="2"/>
          <w:sz w:val="32"/>
          <w:szCs w:val="32"/>
          <w:lang w:val="en-US" w:eastAsia="zh-CN" w:bidi="ar-SA"/>
        </w:rPr>
        <w:t>发展</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shd w:val="clear" w:color="auto"/>
        <w:kinsoku/>
        <w:wordWrap/>
        <w:overflowPunct/>
        <w:topLinePunct w:val="0"/>
        <w:autoSpaceDE/>
        <w:autoSpaceDN/>
        <w:bidi w:val="0"/>
        <w:spacing w:line="560" w:lineRule="exact"/>
        <w:ind w:firstLine="630"/>
        <w:jc w:val="left"/>
        <w:textAlignment w:val="auto"/>
        <w:rPr>
          <w:rFonts w:hint="eastAsia"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lang w:val="en-US" w:eastAsia="zh-CN" w:bidi="ar-SA"/>
        </w:rPr>
        <w:t>根据《珠海高新区第九届“菁牛汇”创新创业大赛工作方案》，企业组（第二批）奖金申报和发放要求如下</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shd w:val="clear" w:color="auto"/>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eastAsia="zh-CN"/>
        </w:rPr>
        <w:t>一、</w:t>
      </w:r>
      <w:r>
        <w:rPr>
          <w:rFonts w:hint="default" w:ascii="Times New Roman" w:hAnsi="Times New Roman" w:eastAsia="黑体" w:cs="Times New Roman"/>
          <w:bCs/>
          <w:kern w:val="0"/>
          <w:sz w:val="32"/>
          <w:szCs w:val="32"/>
        </w:rPr>
        <w:t>奖励资金</w:t>
      </w:r>
      <w:r>
        <w:rPr>
          <w:rFonts w:hint="eastAsia" w:ascii="Times New Roman" w:hAnsi="Times New Roman" w:eastAsia="黑体" w:cs="Times New Roman"/>
          <w:bCs/>
          <w:kern w:val="0"/>
          <w:sz w:val="32"/>
          <w:szCs w:val="32"/>
          <w:lang w:eastAsia="zh-CN"/>
        </w:rPr>
        <w:t>类别和</w:t>
      </w:r>
      <w:r>
        <w:rPr>
          <w:rFonts w:hint="default" w:ascii="Times New Roman" w:hAnsi="Times New Roman" w:eastAsia="黑体" w:cs="Times New Roman"/>
          <w:bCs/>
          <w:kern w:val="0"/>
          <w:sz w:val="32"/>
          <w:szCs w:val="32"/>
        </w:rPr>
        <w:t>标准</w:t>
      </w:r>
    </w:p>
    <w:p>
      <w:pPr>
        <w:keepNext w:val="0"/>
        <w:keepLines w:val="0"/>
        <w:pageBreakBefore w:val="0"/>
        <w:widowControl/>
        <w:numPr>
          <w:ilvl w:val="-1"/>
          <w:numId w:val="0"/>
        </w:numPr>
        <w:shd w:val="clear" w:color="auto"/>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kern w:val="0"/>
          <w:sz w:val="32"/>
          <w:szCs w:val="32"/>
          <w:lang w:val="en-US" w:eastAsia="zh-CN"/>
        </w:rPr>
        <w:t>（一）企业组现金奖励</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b w:val="0"/>
          <w:bCs/>
          <w:sz w:val="32"/>
          <w:lang w:val="en-US" w:eastAsia="zh-CN"/>
        </w:rPr>
        <w:t>1</w:t>
      </w:r>
      <w:r>
        <w:rPr>
          <w:rFonts w:hint="default" w:ascii="Times New Roman" w:hAnsi="Times New Roman" w:eastAsia="仿宋_GB2312" w:cs="Times New Roman"/>
          <w:b w:val="0"/>
          <w:bCs/>
          <w:sz w:val="32"/>
          <w:lang w:val="en-US" w:eastAsia="zh-CN"/>
        </w:rPr>
        <w:t>、申报对象</w:t>
      </w:r>
      <w:r>
        <w:rPr>
          <w:rFonts w:hint="eastAsia" w:ascii="Times New Roman" w:hAnsi="Times New Roman" w:eastAsia="仿宋_GB2312" w:cs="Times New Roman"/>
          <w:b w:val="0"/>
          <w:bCs/>
          <w:sz w:val="32"/>
          <w:lang w:val="en-US" w:eastAsia="zh-CN"/>
        </w:rPr>
        <w:t>。</w:t>
      </w:r>
      <w:r>
        <w:rPr>
          <w:rFonts w:hint="eastAsia" w:ascii="Times New Roman" w:hAnsi="Times New Roman" w:eastAsia="仿宋_GB2312" w:cs="Times New Roman"/>
          <w:kern w:val="0"/>
          <w:sz w:val="32"/>
          <w:szCs w:val="32"/>
          <w:lang w:eastAsia="zh-CN"/>
        </w:rPr>
        <w:t>参加珠海高新区第九届“菁牛汇”创新创业大赛，各组别</w:t>
      </w:r>
      <w:r>
        <w:rPr>
          <w:rFonts w:hint="default" w:ascii="Times New Roman" w:hAnsi="Times New Roman" w:eastAsia="仿宋_GB2312" w:cs="Times New Roman"/>
          <w:kern w:val="0"/>
          <w:sz w:val="32"/>
          <w:szCs w:val="32"/>
        </w:rPr>
        <w:t>获奖</w:t>
      </w:r>
      <w:r>
        <w:rPr>
          <w:rFonts w:hint="eastAsia" w:ascii="Times New Roman" w:hAnsi="Times New Roman" w:eastAsia="仿宋_GB2312" w:cs="Times New Roman"/>
          <w:kern w:val="0"/>
          <w:sz w:val="32"/>
          <w:szCs w:val="32"/>
          <w:lang w:eastAsia="zh-CN"/>
        </w:rPr>
        <w:t>且符合奖金发放条件的企业组项目。</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sz w:val="32"/>
          <w:highlight w:val="none"/>
          <w:lang w:val="en-US" w:eastAsia="zh-CN"/>
        </w:rPr>
      </w:pPr>
      <w:r>
        <w:rPr>
          <w:rFonts w:hint="eastAsia" w:ascii="Times New Roman" w:hAnsi="Times New Roman" w:eastAsia="仿宋_GB2312" w:cs="Times New Roman"/>
          <w:b w:val="0"/>
          <w:bCs/>
          <w:sz w:val="32"/>
          <w:lang w:val="en-US" w:eastAsia="zh-CN"/>
        </w:rPr>
        <w:t>2、奖励金额。</w:t>
      </w:r>
      <w:r>
        <w:rPr>
          <w:rFonts w:hint="default" w:ascii="Times New Roman" w:hAnsi="Times New Roman" w:eastAsia="仿宋_GB2312" w:cs="Times New Roman"/>
          <w:b w:val="0"/>
          <w:bCs/>
          <w:sz w:val="32"/>
          <w:lang w:val="en-US" w:eastAsia="zh-CN"/>
        </w:rPr>
        <w:t>一等奖</w:t>
      </w:r>
      <w:r>
        <w:rPr>
          <w:rFonts w:hint="eastAsia" w:ascii="Times New Roman" w:hAnsi="Times New Roman" w:eastAsia="仿宋_GB2312" w:cs="Times New Roman"/>
          <w:b w:val="0"/>
          <w:bCs/>
          <w:sz w:val="32"/>
          <w:lang w:val="en-US" w:eastAsia="zh-CN"/>
        </w:rPr>
        <w:t>100</w:t>
      </w:r>
      <w:r>
        <w:rPr>
          <w:rFonts w:hint="default" w:ascii="Times New Roman" w:hAnsi="Times New Roman" w:eastAsia="仿宋_GB2312" w:cs="Times New Roman"/>
          <w:b w:val="0"/>
          <w:bCs/>
          <w:sz w:val="32"/>
          <w:lang w:val="en-US" w:eastAsia="zh-CN"/>
        </w:rPr>
        <w:t>万</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lang w:val="en-US" w:eastAsia="zh-CN"/>
        </w:rPr>
        <w:t>二等奖</w:t>
      </w:r>
      <w:r>
        <w:rPr>
          <w:rFonts w:hint="eastAsia" w:ascii="Times New Roman" w:hAnsi="Times New Roman" w:eastAsia="仿宋_GB2312" w:cs="Times New Roman"/>
          <w:b w:val="0"/>
          <w:bCs/>
          <w:sz w:val="32"/>
          <w:lang w:val="en-US" w:eastAsia="zh-CN"/>
        </w:rPr>
        <w:t>30</w:t>
      </w:r>
      <w:r>
        <w:rPr>
          <w:rFonts w:hint="default" w:ascii="Times New Roman" w:hAnsi="Times New Roman" w:eastAsia="仿宋_GB2312" w:cs="Times New Roman"/>
          <w:b w:val="0"/>
          <w:bCs/>
          <w:sz w:val="32"/>
          <w:lang w:val="en-US" w:eastAsia="zh-CN"/>
        </w:rPr>
        <w:t>万</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highlight w:val="none"/>
          <w:lang w:val="en-US" w:eastAsia="zh-CN"/>
        </w:rPr>
        <w:t>三等奖10万</w:t>
      </w:r>
      <w:r>
        <w:rPr>
          <w:rFonts w:hint="eastAsia" w:ascii="Times New Roman" w:hAnsi="Times New Roman" w:eastAsia="仿宋_GB2312" w:cs="Times New Roman"/>
          <w:b w:val="0"/>
          <w:bCs/>
          <w:sz w:val="32"/>
          <w:highlight w:val="none"/>
          <w:lang w:val="en-US" w:eastAsia="zh-CN"/>
        </w:rPr>
        <w:t>。</w:t>
      </w:r>
    </w:p>
    <w:p>
      <w:pPr>
        <w:keepNext w:val="0"/>
        <w:keepLines w:val="0"/>
        <w:pageBreakBefore w:val="0"/>
        <w:numPr>
          <w:ilvl w:val="0"/>
          <w:numId w:val="0"/>
        </w:numPr>
        <w:shd w:val="clear"/>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b w:val="0"/>
          <w:bCs/>
          <w:sz w:val="32"/>
          <w:lang w:val="en-US" w:eastAsia="zh-CN"/>
        </w:rPr>
      </w:pPr>
      <w:r>
        <w:rPr>
          <w:rFonts w:hint="eastAsia" w:ascii="Times New Roman" w:hAnsi="Times New Roman" w:eastAsia="仿宋_GB2312" w:cs="Times New Roman"/>
          <w:kern w:val="2"/>
          <w:sz w:val="32"/>
          <w:szCs w:val="32"/>
          <w:lang w:val="en-US" w:eastAsia="zh-CN" w:bidi="ar-SA"/>
        </w:rPr>
        <w:t>3、现金奖励</w:t>
      </w:r>
      <w:r>
        <w:rPr>
          <w:rFonts w:hint="default" w:ascii="Times New Roman" w:hAnsi="Times New Roman" w:eastAsia="仿宋_GB2312" w:cs="Times New Roman"/>
          <w:b w:val="0"/>
          <w:bCs/>
          <w:sz w:val="32"/>
          <w:lang w:val="en-US" w:eastAsia="zh-CN"/>
        </w:rPr>
        <w:t>分</w:t>
      </w:r>
      <w:r>
        <w:rPr>
          <w:rFonts w:hint="eastAsia" w:ascii="Times New Roman" w:hAnsi="Times New Roman" w:eastAsia="仿宋_GB2312" w:cs="Times New Roman"/>
          <w:b w:val="0"/>
          <w:bCs/>
          <w:sz w:val="32"/>
          <w:lang w:val="en-US" w:eastAsia="zh-CN"/>
        </w:rPr>
        <w:t>3批</w:t>
      </w:r>
      <w:r>
        <w:rPr>
          <w:rFonts w:hint="default" w:ascii="Times New Roman" w:hAnsi="Times New Roman" w:eastAsia="仿宋_GB2312" w:cs="Times New Roman"/>
          <w:b w:val="0"/>
          <w:bCs/>
          <w:sz w:val="32"/>
          <w:lang w:val="en-US" w:eastAsia="zh-CN"/>
        </w:rPr>
        <w:t>发放</w:t>
      </w:r>
      <w:r>
        <w:rPr>
          <w:rFonts w:hint="eastAsia" w:ascii="Times New Roman" w:hAnsi="Times New Roman" w:eastAsia="仿宋_GB2312" w:cs="Times New Roman"/>
          <w:b w:val="0"/>
          <w:bCs/>
          <w:sz w:val="32"/>
          <w:lang w:val="en-US" w:eastAsia="zh-CN"/>
        </w:rPr>
        <w:t>。</w:t>
      </w:r>
    </w:p>
    <w:p>
      <w:pPr>
        <w:keepNext w:val="0"/>
        <w:keepLines w:val="0"/>
        <w:pageBreakBefore w:val="0"/>
        <w:widowControl/>
        <w:shd w:val="clear" w:color="auto"/>
        <w:kinsoku/>
        <w:wordWrap/>
        <w:overflowPunct/>
        <w:topLinePunct w:val="0"/>
        <w:autoSpaceDE/>
        <w:autoSpaceDN/>
        <w:bidi w:val="0"/>
        <w:spacing w:line="560" w:lineRule="exact"/>
        <w:ind w:firstLine="63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第1笔：获奖后3个月内完成工商注册（注册资本不低于500万元），并签订项目落户协议书的，发放20%奖金（获奖时间以获奖名单公示为准）。</w:t>
      </w:r>
    </w:p>
    <w:p>
      <w:pPr>
        <w:keepNext w:val="0"/>
        <w:keepLines w:val="0"/>
        <w:pageBreakBefore w:val="0"/>
        <w:widowControl/>
        <w:shd w:val="clear" w:color="auto"/>
        <w:kinsoku/>
        <w:wordWrap/>
        <w:overflowPunct/>
        <w:topLinePunct w:val="0"/>
        <w:autoSpaceDE/>
        <w:autoSpaceDN/>
        <w:bidi w:val="0"/>
        <w:spacing w:line="560" w:lineRule="exact"/>
        <w:ind w:firstLine="63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2笔：获奖后完成项目落户发展情况考核，发放30%奖金。考核条件：参赛项目获奖后注册企业1年内在珠海高新区实际运营，即商事登记、税务和统计关系均在高新区主园区，具有实际办公场地、缴纳社保企业员工不少于3名。</w:t>
      </w:r>
    </w:p>
    <w:p>
      <w:pPr>
        <w:keepNext w:val="0"/>
        <w:keepLines w:val="0"/>
        <w:pageBreakBefore w:val="0"/>
        <w:widowControl/>
        <w:shd w:val="clear" w:color="auto"/>
        <w:kinsoku/>
        <w:wordWrap/>
        <w:overflowPunct/>
        <w:topLinePunct w:val="0"/>
        <w:autoSpaceDE/>
        <w:autoSpaceDN/>
        <w:bidi w:val="0"/>
        <w:spacing w:line="560" w:lineRule="exact"/>
        <w:ind w:firstLine="63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第3笔：一等奖参赛项目获奖后1年内、其他获奖项目获奖后2年内达到规模以上企业标准（现代服务业主营业务收入达1000万元，工业企业主营业务收入达2000万元），发放50%奖金。</w:t>
      </w:r>
    </w:p>
    <w:tbl>
      <w:tblPr>
        <w:tblStyle w:val="4"/>
        <w:tblpPr w:leftFromText="180" w:rightFromText="180" w:vertAnchor="text" w:horzAnchor="page" w:tblpX="1695" w:tblpY="354"/>
        <w:tblOverlap w:val="never"/>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2040"/>
        <w:gridCol w:w="1695"/>
        <w:gridCol w:w="175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exact"/>
        </w:trPr>
        <w:tc>
          <w:tcPr>
            <w:tcW w:w="2065" w:type="dxa"/>
            <w:tcBorders>
              <w:tl2br w:val="nil"/>
              <w:tr2bl w:val="nil"/>
            </w:tcBorders>
            <w:shd w:val="clear" w:color="000000"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kern w:val="0"/>
                <w:sz w:val="28"/>
                <w:szCs w:val="28"/>
                <w:shd w:val="clear" w:color="auto" w:fill="auto"/>
              </w:rPr>
            </w:pPr>
            <w:r>
              <w:rPr>
                <w:rFonts w:hint="default" w:ascii="Times New Roman" w:hAnsi="Times New Roman" w:eastAsia="仿宋_GB2312" w:cs="Times New Roman"/>
                <w:b/>
                <w:bCs/>
                <w:kern w:val="0"/>
                <w:sz w:val="28"/>
                <w:szCs w:val="28"/>
                <w:shd w:val="clear" w:color="auto" w:fill="auto"/>
              </w:rPr>
              <w:t>组别</w:t>
            </w:r>
          </w:p>
        </w:tc>
        <w:tc>
          <w:tcPr>
            <w:tcW w:w="2040" w:type="dxa"/>
            <w:tcBorders>
              <w:tl2br w:val="nil"/>
              <w:tr2bl w:val="nil"/>
            </w:tcBorders>
            <w:shd w:val="clear" w:color="000000"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kern w:val="0"/>
                <w:sz w:val="28"/>
                <w:szCs w:val="28"/>
                <w:shd w:val="clear" w:color="auto" w:fill="auto"/>
              </w:rPr>
            </w:pPr>
            <w:r>
              <w:rPr>
                <w:rFonts w:hint="default" w:ascii="Times New Roman" w:hAnsi="Times New Roman" w:eastAsia="仿宋_GB2312" w:cs="Times New Roman"/>
                <w:b/>
                <w:bCs/>
                <w:kern w:val="0"/>
                <w:sz w:val="28"/>
                <w:szCs w:val="28"/>
                <w:shd w:val="clear" w:color="auto" w:fill="auto"/>
              </w:rPr>
              <w:t>奖项</w:t>
            </w:r>
          </w:p>
        </w:tc>
        <w:tc>
          <w:tcPr>
            <w:tcW w:w="1695" w:type="dxa"/>
            <w:tcBorders>
              <w:tl2br w:val="nil"/>
              <w:tr2bl w:val="nil"/>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r>
              <w:rPr>
                <w:rFonts w:hint="eastAsia" w:ascii="Times New Roman" w:hAnsi="Times New Roman" w:eastAsia="仿宋_GB2312" w:cs="Times New Roman"/>
                <w:b/>
                <w:bCs/>
                <w:kern w:val="0"/>
                <w:sz w:val="28"/>
                <w:szCs w:val="28"/>
                <w:shd w:val="clear" w:color="auto" w:fill="auto"/>
                <w:lang w:eastAsia="zh-CN"/>
              </w:rPr>
              <w:t>第一笔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kern w:val="0"/>
                <w:sz w:val="28"/>
                <w:szCs w:val="28"/>
                <w:shd w:val="clear" w:color="auto" w:fill="auto"/>
                <w:lang w:eastAsia="zh-CN"/>
              </w:rPr>
            </w:pPr>
            <w:r>
              <w:rPr>
                <w:rFonts w:hint="eastAsia" w:ascii="Times New Roman" w:hAnsi="Times New Roman" w:eastAsia="仿宋_GB2312" w:cs="Times New Roman"/>
                <w:b/>
                <w:bCs/>
                <w:kern w:val="0"/>
                <w:sz w:val="28"/>
                <w:szCs w:val="28"/>
                <w:shd w:val="clear" w:color="auto" w:fill="auto"/>
                <w:lang w:eastAsia="zh-CN"/>
              </w:rPr>
              <w:t>现金奖励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r>
              <w:rPr>
                <w:rFonts w:hint="default" w:ascii="Times New Roman" w:hAnsi="Times New Roman" w:eastAsia="仿宋_GB2312" w:cs="Times New Roman"/>
                <w:b/>
                <w:bCs/>
                <w:kern w:val="0"/>
                <w:sz w:val="28"/>
                <w:szCs w:val="28"/>
                <w:shd w:val="clear" w:color="auto" w:fill="auto"/>
                <w:lang w:eastAsia="zh-CN"/>
              </w:rPr>
              <w:t>（万元）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p>
        </w:tc>
        <w:tc>
          <w:tcPr>
            <w:tcW w:w="1755" w:type="dxa"/>
            <w:tcBorders>
              <w:tl2br w:val="nil"/>
              <w:tr2bl w:val="nil"/>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r>
              <w:rPr>
                <w:rFonts w:hint="eastAsia" w:ascii="Times New Roman" w:hAnsi="Times New Roman" w:eastAsia="仿宋_GB2312" w:cs="Times New Roman"/>
                <w:b/>
                <w:bCs/>
                <w:kern w:val="0"/>
                <w:sz w:val="28"/>
                <w:szCs w:val="28"/>
                <w:shd w:val="clear" w:color="auto" w:fill="auto"/>
                <w:lang w:eastAsia="zh-CN"/>
              </w:rPr>
              <w:t>第二笔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kern w:val="0"/>
                <w:sz w:val="28"/>
                <w:szCs w:val="28"/>
                <w:shd w:val="clear" w:color="auto" w:fill="auto"/>
                <w:lang w:eastAsia="zh-CN"/>
              </w:rPr>
            </w:pPr>
            <w:r>
              <w:rPr>
                <w:rFonts w:hint="eastAsia" w:ascii="Times New Roman" w:hAnsi="Times New Roman" w:eastAsia="仿宋_GB2312" w:cs="Times New Roman"/>
                <w:b/>
                <w:bCs/>
                <w:kern w:val="0"/>
                <w:sz w:val="28"/>
                <w:szCs w:val="28"/>
                <w:shd w:val="clear" w:color="auto" w:fill="auto"/>
                <w:lang w:eastAsia="zh-CN"/>
              </w:rPr>
              <w:t>现金奖励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r>
              <w:rPr>
                <w:rFonts w:hint="default" w:ascii="Times New Roman" w:hAnsi="Times New Roman" w:eastAsia="仿宋_GB2312" w:cs="Times New Roman"/>
                <w:b/>
                <w:bCs/>
                <w:kern w:val="0"/>
                <w:sz w:val="28"/>
                <w:szCs w:val="28"/>
                <w:shd w:val="clear" w:color="auto" w:fill="auto"/>
                <w:lang w:eastAsia="zh-CN"/>
              </w:rPr>
              <w:t>（万元）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p>
        </w:tc>
        <w:tc>
          <w:tcPr>
            <w:tcW w:w="1575" w:type="dxa"/>
            <w:tcBorders>
              <w:tl2br w:val="nil"/>
              <w:tr2bl w:val="nil"/>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r>
              <w:rPr>
                <w:rFonts w:hint="eastAsia" w:ascii="Times New Roman" w:hAnsi="Times New Roman" w:eastAsia="仿宋_GB2312" w:cs="Times New Roman"/>
                <w:b/>
                <w:bCs/>
                <w:kern w:val="0"/>
                <w:sz w:val="28"/>
                <w:szCs w:val="28"/>
                <w:shd w:val="clear" w:color="auto" w:fill="auto"/>
                <w:lang w:eastAsia="zh-CN"/>
              </w:rPr>
              <w:t>第三笔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kern w:val="0"/>
                <w:sz w:val="28"/>
                <w:szCs w:val="28"/>
                <w:shd w:val="clear" w:color="auto" w:fill="auto"/>
                <w:lang w:eastAsia="zh-CN"/>
              </w:rPr>
            </w:pPr>
            <w:r>
              <w:rPr>
                <w:rFonts w:hint="eastAsia" w:ascii="Times New Roman" w:hAnsi="Times New Roman" w:eastAsia="仿宋_GB2312" w:cs="Times New Roman"/>
                <w:b/>
                <w:bCs/>
                <w:kern w:val="0"/>
                <w:sz w:val="28"/>
                <w:szCs w:val="28"/>
                <w:shd w:val="clear" w:color="auto" w:fill="auto"/>
                <w:lang w:eastAsia="zh-CN"/>
              </w:rPr>
              <w:t>现金奖励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r>
              <w:rPr>
                <w:rFonts w:hint="default" w:ascii="Times New Roman" w:hAnsi="Times New Roman" w:eastAsia="仿宋_GB2312" w:cs="Times New Roman"/>
                <w:b/>
                <w:bCs/>
                <w:kern w:val="0"/>
                <w:sz w:val="28"/>
                <w:szCs w:val="28"/>
                <w:shd w:val="clear" w:color="auto" w:fill="auto"/>
                <w:lang w:eastAsia="zh-CN"/>
              </w:rPr>
              <w:t>（万元）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trPr>
        <w:tc>
          <w:tcPr>
            <w:tcW w:w="2065" w:type="dxa"/>
            <w:vMerge w:val="restart"/>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spacing w:line="560" w:lineRule="exact"/>
              <w:jc w:val="both"/>
              <w:textAlignment w:val="auto"/>
              <w:rPr>
                <w:rFonts w:hint="default" w:ascii="Times New Roman" w:hAnsi="Times New Roman" w:eastAsia="仿宋_GB2312" w:cs="Times New Roman"/>
                <w:kern w:val="0"/>
                <w:sz w:val="28"/>
                <w:szCs w:val="28"/>
                <w:lang w:eastAsia="zh-CN"/>
              </w:rPr>
            </w:pPr>
          </w:p>
          <w:p>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企业组</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color w:val="auto"/>
                <w:kern w:val="0"/>
                <w:sz w:val="28"/>
                <w:szCs w:val="28"/>
                <w:lang w:eastAsia="zh-CN"/>
              </w:rPr>
              <w:t>新一代信息技术、生物医药与医疗器械、智能制造</w:t>
            </w:r>
            <w:r>
              <w:rPr>
                <w:rFonts w:hint="eastAsia" w:ascii="Times New Roman" w:hAnsi="Times New Roman" w:eastAsia="仿宋_GB2312" w:cs="Times New Roman"/>
                <w:color w:val="auto"/>
                <w:kern w:val="0"/>
                <w:sz w:val="28"/>
                <w:szCs w:val="28"/>
                <w:lang w:eastAsia="zh-CN"/>
              </w:rPr>
              <w:t>、新型储能、未来产业</w:t>
            </w:r>
            <w:r>
              <w:rPr>
                <w:rFonts w:hint="default" w:ascii="Times New Roman" w:hAnsi="Times New Roman" w:eastAsia="仿宋_GB2312" w:cs="Times New Roman"/>
                <w:color w:val="auto"/>
                <w:kern w:val="0"/>
                <w:sz w:val="28"/>
                <w:szCs w:val="28"/>
                <w:lang w:eastAsia="zh-CN"/>
              </w:rPr>
              <w:t>）</w:t>
            </w:r>
          </w:p>
        </w:tc>
        <w:tc>
          <w:tcPr>
            <w:tcW w:w="20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一等奖</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各</w:t>
            </w:r>
            <w:r>
              <w:rPr>
                <w:rFonts w:hint="default" w:ascii="Times New Roman" w:hAnsi="Times New Roman" w:eastAsia="仿宋_GB2312" w:cs="Times New Roman"/>
                <w:kern w:val="0"/>
                <w:sz w:val="28"/>
                <w:szCs w:val="28"/>
              </w:rPr>
              <w:t xml:space="preserve">1名  </w:t>
            </w:r>
          </w:p>
        </w:tc>
        <w:tc>
          <w:tcPr>
            <w:tcW w:w="16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w:t>
            </w:r>
          </w:p>
        </w:tc>
        <w:tc>
          <w:tcPr>
            <w:tcW w:w="17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30</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trPr>
        <w:tc>
          <w:tcPr>
            <w:tcW w:w="2065" w:type="dxa"/>
            <w:vMerge w:val="continue"/>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p>
        </w:tc>
        <w:tc>
          <w:tcPr>
            <w:tcW w:w="20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二等奖</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各</w:t>
            </w:r>
            <w:r>
              <w:rPr>
                <w:rFonts w:hint="default" w:ascii="Times New Roman" w:hAnsi="Times New Roman" w:eastAsia="仿宋_GB2312" w:cs="Times New Roman"/>
                <w:kern w:val="0"/>
                <w:sz w:val="28"/>
                <w:szCs w:val="28"/>
              </w:rPr>
              <w:t xml:space="preserve">2名  </w:t>
            </w:r>
          </w:p>
        </w:tc>
        <w:tc>
          <w:tcPr>
            <w:tcW w:w="16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6</w:t>
            </w:r>
          </w:p>
        </w:tc>
        <w:tc>
          <w:tcPr>
            <w:tcW w:w="17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9</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exact"/>
        </w:trPr>
        <w:tc>
          <w:tcPr>
            <w:tcW w:w="2065" w:type="dxa"/>
            <w:vMerge w:val="continue"/>
            <w:tcBorders>
              <w:tl2br w:val="nil"/>
              <w:tr2bl w:val="nil"/>
            </w:tcBorders>
            <w:vAlign w:val="top"/>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p>
        </w:tc>
        <w:tc>
          <w:tcPr>
            <w:tcW w:w="20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三等奖</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各</w:t>
            </w:r>
            <w:r>
              <w:rPr>
                <w:rFonts w:hint="default" w:ascii="Times New Roman" w:hAnsi="Times New Roman" w:eastAsia="仿宋_GB2312" w:cs="Times New Roman"/>
                <w:kern w:val="0"/>
                <w:sz w:val="28"/>
                <w:szCs w:val="28"/>
              </w:rPr>
              <w:t xml:space="preserve">3名 </w:t>
            </w:r>
          </w:p>
        </w:tc>
        <w:tc>
          <w:tcPr>
            <w:tcW w:w="16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w:t>
            </w:r>
          </w:p>
        </w:tc>
        <w:tc>
          <w:tcPr>
            <w:tcW w:w="17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w:t>
            </w:r>
          </w:p>
        </w:tc>
        <w:tc>
          <w:tcPr>
            <w:tcW w:w="15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5</w:t>
            </w:r>
          </w:p>
        </w:tc>
      </w:tr>
    </w:tbl>
    <w:p>
      <w:pPr>
        <w:keepNext w:val="0"/>
        <w:keepLines w:val="0"/>
        <w:pageBreakBefore w:val="0"/>
        <w:widowControl/>
        <w:numPr>
          <w:ilvl w:val="-1"/>
          <w:numId w:val="0"/>
        </w:numPr>
        <w:shd w:val="clear" w:color="auto"/>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仿宋_GB2312" w:cs="Times New Roman"/>
          <w:b w:val="0"/>
          <w:bCs/>
          <w:sz w:val="32"/>
          <w:highlight w:val="none"/>
          <w:lang w:val="en-US" w:eastAsia="zh-CN"/>
        </w:rPr>
        <w:t>备注：已提交申报资料并符合奖金发放条件的企业组获奖项目已发放第一笔现金奖励。</w:t>
      </w:r>
    </w:p>
    <w:p>
      <w:pPr>
        <w:keepNext w:val="0"/>
        <w:keepLines w:val="0"/>
        <w:pageBreakBefore w:val="0"/>
        <w:widowControl/>
        <w:numPr>
          <w:ilvl w:val="-1"/>
          <w:numId w:val="0"/>
        </w:numPr>
        <w:shd w:val="clear" w:color="auto"/>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eastAsia="zh-CN"/>
        </w:rPr>
        <w:t>二</w:t>
      </w:r>
      <w:r>
        <w:rPr>
          <w:rFonts w:hint="default" w:ascii="Times New Roman" w:hAnsi="Times New Roman" w:eastAsia="黑体" w:cs="Times New Roman"/>
          <w:bCs/>
          <w:kern w:val="0"/>
          <w:sz w:val="32"/>
          <w:szCs w:val="32"/>
          <w:lang w:eastAsia="zh-CN"/>
        </w:rPr>
        <w:t>、</w:t>
      </w:r>
      <w:r>
        <w:rPr>
          <w:rFonts w:hint="default" w:ascii="Times New Roman" w:hAnsi="Times New Roman" w:eastAsia="黑体" w:cs="Times New Roman"/>
          <w:bCs/>
          <w:kern w:val="0"/>
          <w:sz w:val="32"/>
          <w:szCs w:val="32"/>
        </w:rPr>
        <w:t>申报时间</w:t>
      </w:r>
      <w:r>
        <w:rPr>
          <w:rFonts w:hint="eastAsia" w:ascii="Times New Roman" w:hAnsi="Times New Roman" w:eastAsia="黑体" w:cs="Times New Roman"/>
          <w:bCs/>
          <w:kern w:val="0"/>
          <w:sz w:val="32"/>
          <w:szCs w:val="32"/>
          <w:lang w:eastAsia="zh-CN"/>
        </w:rPr>
        <w:t>和材料</w:t>
      </w:r>
    </w:p>
    <w:p>
      <w:pPr>
        <w:keepNext w:val="0"/>
        <w:keepLines w:val="0"/>
        <w:pageBreakBefore w:val="0"/>
        <w:widowControl/>
        <w:shd w:val="clear" w:color="auto"/>
        <w:kinsoku/>
        <w:wordWrap/>
        <w:overflowPunct/>
        <w:topLinePunct w:val="0"/>
        <w:autoSpaceDE/>
        <w:autoSpaceDN/>
        <w:bidi w:val="0"/>
        <w:spacing w:line="560" w:lineRule="exact"/>
        <w:ind w:firstLine="63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（一）申报时间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0"/>
          <w:sz w:val="32"/>
          <w:szCs w:val="32"/>
          <w:lang w:eastAsia="zh-CN"/>
        </w:rPr>
        <w:t>申报企业</w:t>
      </w:r>
      <w:r>
        <w:rPr>
          <w:rFonts w:hint="default" w:ascii="Times New Roman" w:hAnsi="Times New Roman" w:eastAsia="仿宋_GB2312" w:cs="Times New Roman"/>
          <w:kern w:val="0"/>
          <w:sz w:val="32"/>
          <w:szCs w:val="32"/>
        </w:rPr>
        <w:t>需</w:t>
      </w:r>
      <w:r>
        <w:rPr>
          <w:rFonts w:hint="default" w:ascii="Times New Roman" w:hAnsi="Times New Roman" w:eastAsia="仿宋_GB2312" w:cs="Times New Roman"/>
          <w:sz w:val="32"/>
          <w:szCs w:val="32"/>
          <w:lang w:val="en-US" w:eastAsia="zh-CN"/>
        </w:rPr>
        <w:t>在2025年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日17：00前</w:t>
      </w:r>
      <w:r>
        <w:rPr>
          <w:rFonts w:hint="eastAsia" w:ascii="Times New Roman" w:hAnsi="Times New Roman" w:eastAsia="仿宋_GB2312" w:cs="Times New Roman"/>
          <w:kern w:val="0"/>
          <w:sz w:val="32"/>
          <w:szCs w:val="32"/>
          <w:lang w:val="en-US" w:eastAsia="zh-CN"/>
        </w:rPr>
        <w:t>完成申报工作，</w:t>
      </w:r>
      <w:bookmarkStart w:id="0" w:name="_GoBack"/>
      <w:bookmarkEnd w:id="0"/>
      <w:r>
        <w:rPr>
          <w:rFonts w:hint="eastAsia" w:ascii="Times New Roman" w:hAnsi="Times New Roman" w:eastAsia="仿宋_GB2312" w:cs="Times New Roman"/>
          <w:color w:val="auto"/>
          <w:kern w:val="2"/>
          <w:sz w:val="32"/>
          <w:szCs w:val="32"/>
          <w:highlight w:val="none"/>
          <w:lang w:eastAsia="zh-CN"/>
        </w:rPr>
        <w:t>申报</w:t>
      </w:r>
      <w:r>
        <w:rPr>
          <w:rFonts w:hint="default" w:ascii="Times New Roman" w:hAnsi="Times New Roman" w:eastAsia="仿宋_GB2312" w:cs="Times New Roman"/>
          <w:color w:val="auto"/>
          <w:kern w:val="2"/>
          <w:sz w:val="32"/>
          <w:szCs w:val="32"/>
          <w:highlight w:val="none"/>
          <w:lang w:eastAsia="zh-CN"/>
        </w:rPr>
        <w:t>纸质材料提交至大赛组委会</w:t>
      </w:r>
      <w:r>
        <w:rPr>
          <w:rFonts w:hint="default"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eastAsia="zh-CN"/>
        </w:rPr>
        <w:t>同时将</w:t>
      </w:r>
      <w:r>
        <w:rPr>
          <w:rFonts w:hint="default" w:ascii="Times New Roman" w:hAnsi="Times New Roman" w:eastAsia="仿宋_GB2312" w:cs="Times New Roman"/>
          <w:color w:val="auto"/>
          <w:sz w:val="32"/>
          <w:szCs w:val="32"/>
          <w:highlight w:val="none"/>
        </w:rPr>
        <w:t>电子</w:t>
      </w:r>
      <w:r>
        <w:rPr>
          <w:rFonts w:hint="default" w:ascii="Times New Roman" w:hAnsi="Times New Roman" w:eastAsia="仿宋_GB2312" w:cs="Times New Roman"/>
          <w:color w:val="auto"/>
          <w:sz w:val="32"/>
          <w:szCs w:val="32"/>
          <w:highlight w:val="none"/>
          <w:lang w:eastAsia="zh-CN"/>
        </w:rPr>
        <w:t>材料</w:t>
      </w:r>
      <w:r>
        <w:rPr>
          <w:rFonts w:hint="default" w:ascii="Times New Roman" w:hAnsi="Times New Roman" w:eastAsia="仿宋_GB2312" w:cs="Times New Roman"/>
          <w:color w:val="auto"/>
          <w:sz w:val="32"/>
          <w:szCs w:val="32"/>
          <w:highlight w:val="none"/>
        </w:rPr>
        <w:t>发至</w:t>
      </w:r>
      <w:r>
        <w:rPr>
          <w:rFonts w:hint="default" w:ascii="Times New Roman" w:hAnsi="Times New Roman" w:eastAsia="仿宋_GB2312" w:cs="Times New Roman"/>
          <w:color w:val="auto"/>
          <w:sz w:val="32"/>
          <w:szCs w:val="32"/>
          <w:highlight w:val="none"/>
          <w:lang w:eastAsia="zh-CN"/>
        </w:rPr>
        <w:t>邮箱</w:t>
      </w:r>
      <w:r>
        <w:rPr>
          <w:rFonts w:hint="eastAsia" w:ascii="Times New Roman" w:hAnsi="Times New Roman" w:eastAsia="仿宋_GB2312" w:cs="Times New Roman"/>
          <w:sz w:val="32"/>
          <w:szCs w:val="32"/>
          <w:lang w:val="en-US" w:eastAsia="zh-CN"/>
        </w:rPr>
        <w:t>zhjingniuhui</w:t>
      </w:r>
      <w:r>
        <w:rPr>
          <w:rFonts w:hint="default" w:ascii="Times New Roman" w:hAnsi="Times New Roman" w:eastAsia="仿宋_GB2312" w:cs="Times New Roman"/>
          <w:sz w:val="32"/>
          <w:szCs w:val="32"/>
          <w:lang w:val="en-US" w:eastAsia="zh-CN"/>
        </w:rPr>
        <w:t>@126.com</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rPr>
        <w:t>逾期未申报或未按要求提供材料的，大赛组委会有权视为自动放弃，不予受理</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大赛组委会联系</w:t>
      </w:r>
      <w:r>
        <w:rPr>
          <w:rFonts w:hint="default" w:ascii="Times New Roman" w:hAnsi="Times New Roman" w:eastAsia="仿宋_GB2312" w:cs="Times New Roman"/>
          <w:b w:val="0"/>
          <w:bCs w:val="0"/>
          <w:sz w:val="32"/>
          <w:szCs w:val="32"/>
          <w:lang w:val="en-US" w:eastAsia="zh-CN"/>
        </w:rPr>
        <w:t>地址：</w:t>
      </w:r>
      <w:r>
        <w:rPr>
          <w:rFonts w:hint="default" w:ascii="Times New Roman" w:hAnsi="Times New Roman" w:eastAsia="仿宋_GB2312" w:cs="Times New Roman"/>
          <w:b w:val="0"/>
          <w:bCs w:val="0"/>
          <w:sz w:val="32"/>
          <w:szCs w:val="32"/>
        </w:rPr>
        <w:t>珠海高新区</w:t>
      </w:r>
      <w:r>
        <w:rPr>
          <w:rFonts w:hint="eastAsia" w:ascii="Times New Roman" w:hAnsi="Times New Roman" w:eastAsia="仿宋_GB2312" w:cs="Times New Roman"/>
          <w:b w:val="0"/>
          <w:bCs w:val="0"/>
          <w:sz w:val="32"/>
          <w:szCs w:val="32"/>
          <w:lang w:eastAsia="zh-CN"/>
        </w:rPr>
        <w:t>唐家湾镇香山路</w:t>
      </w:r>
      <w:r>
        <w:rPr>
          <w:rFonts w:hint="eastAsia" w:ascii="Times New Roman" w:hAnsi="Times New Roman" w:eastAsia="仿宋_GB2312" w:cs="Times New Roman"/>
          <w:b w:val="0"/>
          <w:bCs w:val="0"/>
          <w:sz w:val="32"/>
          <w:szCs w:val="32"/>
          <w:lang w:val="en-US" w:eastAsia="zh-CN"/>
        </w:rPr>
        <w:t>439号</w:t>
      </w:r>
      <w:r>
        <w:rPr>
          <w:rFonts w:hint="default" w:ascii="Times New Roman" w:hAnsi="Times New Roman" w:eastAsia="仿宋_GB2312" w:cs="Times New Roman"/>
          <w:b w:val="0"/>
          <w:bCs w:val="0"/>
          <w:sz w:val="32"/>
          <w:szCs w:val="32"/>
          <w:lang w:eastAsia="zh-CN"/>
        </w:rPr>
        <w:t>创新发展大厦</w:t>
      </w:r>
      <w:r>
        <w:rPr>
          <w:rFonts w:hint="default" w:ascii="Times New Roman" w:hAnsi="Times New Roman" w:eastAsia="仿宋_GB2312" w:cs="Times New Roman"/>
          <w:b w:val="0"/>
          <w:bCs w:val="0"/>
          <w:sz w:val="32"/>
          <w:szCs w:val="32"/>
          <w:lang w:val="en-US" w:eastAsia="zh-CN"/>
        </w:rPr>
        <w:t>A栋17楼1718</w:t>
      </w:r>
      <w:r>
        <w:rPr>
          <w:rFonts w:hint="eastAsia" w:ascii="Times New Roman" w:hAnsi="Times New Roman" w:eastAsia="仿宋_GB2312" w:cs="Times New Roman"/>
          <w:b w:val="0"/>
          <w:bCs w:val="0"/>
          <w:sz w:val="32"/>
          <w:szCs w:val="32"/>
          <w:lang w:val="en-US" w:eastAsia="zh-CN"/>
        </w:rPr>
        <w:t>室</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珠海高新技术产业开发区创新创业服务中心，</w:t>
      </w:r>
      <w:r>
        <w:rPr>
          <w:rFonts w:hint="default" w:ascii="Times New Roman" w:hAnsi="Times New Roman" w:eastAsia="仿宋_GB2312" w:cs="Times New Roman"/>
          <w:b w:val="0"/>
          <w:bCs w:val="0"/>
          <w:sz w:val="32"/>
          <w:szCs w:val="32"/>
          <w:lang w:val="en-US" w:eastAsia="zh-CN"/>
        </w:rPr>
        <w:t>联系人</w:t>
      </w:r>
      <w:r>
        <w:rPr>
          <w:rFonts w:hint="eastAsia" w:ascii="Times New Roman" w:hAnsi="Times New Roman" w:eastAsia="仿宋_GB2312" w:cs="Times New Roman"/>
          <w:b w:val="0"/>
          <w:bCs w:val="0"/>
          <w:sz w:val="32"/>
          <w:szCs w:val="32"/>
          <w:lang w:val="en-US" w:eastAsia="zh-CN"/>
        </w:rPr>
        <w:t>：李女士</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lang w:val="en-US" w:eastAsia="zh-CN"/>
        </w:rPr>
        <w:t>电话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0756-36299</w:t>
      </w:r>
      <w:r>
        <w:rPr>
          <w:rFonts w:hint="eastAsia" w:ascii="Times New Roman" w:hAnsi="Times New Roman" w:eastAsia="仿宋_GB2312" w:cs="Times New Roman"/>
          <w:sz w:val="32"/>
          <w:szCs w:val="32"/>
          <w:lang w:val="en-US" w:eastAsia="zh-CN"/>
        </w:rPr>
        <w:t>93</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shd w:val="clear" w:color="auto"/>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lang w:eastAsia="zh-CN"/>
        </w:rPr>
        <w:t>（二）</w:t>
      </w:r>
      <w:r>
        <w:rPr>
          <w:rFonts w:hint="default" w:ascii="Times New Roman" w:hAnsi="Times New Roman" w:eastAsia="楷体_GB2312" w:cs="Times New Roman"/>
          <w:color w:val="auto"/>
          <w:kern w:val="0"/>
          <w:sz w:val="32"/>
          <w:szCs w:val="32"/>
        </w:rPr>
        <w:t>申报材料</w:t>
      </w: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纸质材料</w:t>
      </w:r>
    </w:p>
    <w:p>
      <w:pPr>
        <w:keepNext w:val="0"/>
        <w:keepLines w:val="0"/>
        <w:pageBreakBefore w:val="0"/>
        <w:widowControl/>
        <w:shd w:val="clear" w:color="auto"/>
        <w:kinsoku/>
        <w:wordWrap/>
        <w:overflowPunct/>
        <w:topLinePunct w:val="0"/>
        <w:autoSpaceDE/>
        <w:autoSpaceDN/>
        <w:bidi w:val="0"/>
        <w:spacing w:line="560" w:lineRule="exact"/>
        <w:ind w:left="315" w:leftChars="150" w:firstLine="320" w:firstLineChars="100"/>
        <w:jc w:val="left"/>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（1）奖金申报书：</w:t>
      </w:r>
      <w:r>
        <w:rPr>
          <w:rFonts w:hint="default" w:ascii="Times New Roman" w:hAnsi="Times New Roman" w:eastAsia="仿宋_GB2312" w:cs="Times New Roman"/>
          <w:sz w:val="32"/>
          <w:szCs w:val="32"/>
          <w:lang w:val="en-US" w:eastAsia="zh-CN"/>
        </w:rPr>
        <w:t>珠海高新区第</w:t>
      </w:r>
      <w:r>
        <w:rPr>
          <w:rFonts w:hint="eastAsia"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val="en-US" w:eastAsia="zh-CN"/>
        </w:rPr>
        <w:t>届“菁牛汇”创新创业大赛</w:t>
      </w:r>
      <w:r>
        <w:rPr>
          <w:rFonts w:hint="eastAsia" w:ascii="Times New Roman" w:hAnsi="Times New Roman" w:eastAsia="仿宋_GB2312" w:cs="Times New Roman"/>
          <w:sz w:val="32"/>
          <w:szCs w:val="32"/>
          <w:lang w:val="en-US" w:eastAsia="zh-CN"/>
        </w:rPr>
        <w:t>企业组奖金</w:t>
      </w:r>
      <w:r>
        <w:rPr>
          <w:rFonts w:hint="default" w:ascii="Times New Roman" w:hAnsi="Times New Roman" w:eastAsia="仿宋_GB2312" w:cs="Times New Roman"/>
          <w:sz w:val="32"/>
          <w:szCs w:val="32"/>
          <w:lang w:val="en-US" w:eastAsia="zh-CN"/>
        </w:rPr>
        <w:t>申报书</w:t>
      </w:r>
      <w:r>
        <w:rPr>
          <w:rFonts w:hint="eastAsia" w:ascii="Times New Roman" w:hAnsi="Times New Roman" w:eastAsia="仿宋_GB2312" w:cs="Times New Roman"/>
          <w:sz w:val="32"/>
          <w:szCs w:val="32"/>
          <w:lang w:val="en-US" w:eastAsia="zh-CN"/>
        </w:rPr>
        <w:t>。（申报书模板详见附件2）</w:t>
      </w:r>
    </w:p>
    <w:p>
      <w:pPr>
        <w:keepNext w:val="0"/>
        <w:keepLines w:val="0"/>
        <w:pageBreakBefore w:val="0"/>
        <w:widowControl/>
        <w:shd w:val="clear" w:color="auto"/>
        <w:kinsoku/>
        <w:wordWrap/>
        <w:overflowPunct/>
        <w:topLinePunct w:val="0"/>
        <w:autoSpaceDE/>
        <w:autoSpaceDN/>
        <w:bidi w:val="0"/>
        <w:spacing w:line="560" w:lineRule="exact"/>
        <w:ind w:left="315" w:leftChars="150" w:firstLine="320" w:firstLineChars="100"/>
        <w:jc w:val="left"/>
        <w:textAlignment w:val="auto"/>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val="0"/>
          <w:bCs w:val="0"/>
          <w:color w:val="auto"/>
          <w:kern w:val="0"/>
          <w:sz w:val="32"/>
          <w:szCs w:val="32"/>
          <w:lang w:val="en-US" w:eastAsia="zh-CN"/>
        </w:rPr>
        <w:t>（2）营业执照副本：获奖项目在</w:t>
      </w:r>
      <w:r>
        <w:rPr>
          <w:rFonts w:hint="eastAsia" w:ascii="Times New Roman" w:hAnsi="Times New Roman" w:eastAsia="仿宋_GB2312" w:cs="Times New Roman"/>
          <w:color w:val="auto"/>
          <w:kern w:val="0"/>
          <w:sz w:val="32"/>
          <w:szCs w:val="32"/>
          <w:lang w:eastAsia="zh-CN"/>
        </w:rPr>
        <w:t>珠海高新区内注册成立</w:t>
      </w:r>
      <w:r>
        <w:rPr>
          <w:rFonts w:hint="default" w:ascii="Times New Roman" w:hAnsi="Times New Roman" w:eastAsia="仿宋_GB2312" w:cs="Times New Roman"/>
          <w:color w:val="auto"/>
          <w:kern w:val="0"/>
          <w:sz w:val="32"/>
          <w:szCs w:val="32"/>
          <w:lang w:eastAsia="zh-CN"/>
        </w:rPr>
        <w:t>企业</w:t>
      </w:r>
      <w:r>
        <w:rPr>
          <w:rFonts w:hint="eastAsia"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lang w:eastAsia="zh-CN"/>
        </w:rPr>
        <w:t>营业执照复印件</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shd w:val="clear" w:color="auto"/>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（3）项目协议：获奖项目企业在珠海高新区内入驻实际办公场地的租赁协议复印件，包含地址、面积、时间等租赁信息。</w:t>
      </w:r>
    </w:p>
    <w:p>
      <w:pPr>
        <w:keepNext w:val="0"/>
        <w:keepLines w:val="0"/>
        <w:pageBreakBefore w:val="0"/>
        <w:widowControl/>
        <w:shd w:val="clear" w:color="auto"/>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（4）公司职工社保证明：提供不少于3人的公司职工社保证明，由珠海市社保系统出具的公司在职人员连续性参保证明。</w:t>
      </w:r>
    </w:p>
    <w:p>
      <w:pPr>
        <w:keepNext w:val="0"/>
        <w:keepLines w:val="0"/>
        <w:pageBreakBefore w:val="0"/>
        <w:widowControl/>
        <w:shd w:val="clear" w:color="auto"/>
        <w:kinsoku/>
        <w:wordWrap/>
        <w:overflowPunct/>
        <w:topLinePunct w:val="0"/>
        <w:autoSpaceDE/>
        <w:autoSpaceDN/>
        <w:bidi w:val="0"/>
        <w:spacing w:line="560" w:lineRule="exact"/>
        <w:ind w:firstLine="640" w:firstLineChars="200"/>
        <w:jc w:val="left"/>
        <w:textAlignment w:val="auto"/>
        <w:rPr>
          <w:rFonts w:hint="eastAsia"/>
          <w:lang w:val="en-US" w:eastAsia="zh-CN"/>
        </w:rPr>
      </w:pPr>
      <w:r>
        <w:rPr>
          <w:rFonts w:hint="eastAsia"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rPr>
        <w:t>企业银行账号信息</w:t>
      </w:r>
      <w:r>
        <w:rPr>
          <w:rFonts w:hint="default" w:ascii="Times New Roman" w:hAnsi="Times New Roman" w:eastAsia="仿宋_GB2312" w:cs="Times New Roman"/>
          <w:color w:val="auto"/>
          <w:kern w:val="0"/>
          <w:sz w:val="32"/>
          <w:szCs w:val="32"/>
        </w:rPr>
        <w:t>：企业基本户账户信息。</w:t>
      </w:r>
    </w:p>
    <w:p>
      <w:pPr>
        <w:pStyle w:val="7"/>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备</w:t>
      </w:r>
      <w:r>
        <w:rPr>
          <w:rFonts w:hint="default" w:ascii="Times New Roman" w:hAnsi="Times New Roman" w:eastAsia="仿宋_GB2312" w:cs="Times New Roman"/>
          <w:color w:val="auto"/>
          <w:kern w:val="0"/>
          <w:sz w:val="32"/>
          <w:szCs w:val="32"/>
          <w:lang w:eastAsia="zh-CN"/>
        </w:rPr>
        <w:t>注：</w:t>
      </w:r>
      <w:r>
        <w:rPr>
          <w:rFonts w:hint="eastAsia" w:ascii="Times New Roman" w:hAnsi="Times New Roman" w:eastAsia="仿宋_GB2312" w:cs="Times New Roman"/>
          <w:color w:val="auto"/>
          <w:kern w:val="0"/>
          <w:sz w:val="32"/>
          <w:szCs w:val="32"/>
          <w:lang w:eastAsia="zh-CN"/>
        </w:rPr>
        <w:t>全部</w:t>
      </w:r>
      <w:r>
        <w:rPr>
          <w:rFonts w:hint="eastAsia" w:ascii="Times New Roman" w:hAnsi="Times New Roman" w:eastAsia="仿宋_GB2312" w:cs="Times New Roman"/>
          <w:color w:val="auto"/>
          <w:kern w:val="0"/>
          <w:sz w:val="32"/>
          <w:szCs w:val="32"/>
          <w:lang w:val="en-US" w:eastAsia="zh-CN"/>
        </w:rPr>
        <w:t>材料需加盖公司公章</w:t>
      </w:r>
      <w:r>
        <w:rPr>
          <w:rFonts w:hint="default" w:ascii="Times New Roman" w:hAnsi="Times New Roman" w:eastAsia="仿宋_GB2312" w:cs="Times New Roman"/>
          <w:color w:val="auto"/>
          <w:kern w:val="0"/>
          <w:sz w:val="32"/>
          <w:szCs w:val="32"/>
          <w:lang w:eastAsia="zh-CN"/>
        </w:rPr>
        <w:t>。</w:t>
      </w:r>
    </w:p>
    <w:p>
      <w:pPr>
        <w:pStyle w:val="7"/>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电子</w:t>
      </w:r>
      <w:r>
        <w:rPr>
          <w:rFonts w:hint="default" w:ascii="Times New Roman" w:hAnsi="Times New Roman" w:eastAsia="仿宋_GB2312" w:cs="Times New Roman"/>
          <w:color w:val="auto"/>
          <w:sz w:val="32"/>
          <w:szCs w:val="32"/>
          <w:lang w:eastAsia="zh-CN"/>
        </w:rPr>
        <w:t>材料</w:t>
      </w:r>
    </w:p>
    <w:p>
      <w:pPr>
        <w:pStyle w:val="7"/>
        <w:keepNext w:val="0"/>
        <w:keepLines w:val="0"/>
        <w:pageBreakBefore w:val="0"/>
        <w:widowControl w:val="0"/>
        <w:numPr>
          <w:ilvl w:val="0"/>
          <w:numId w:val="0"/>
        </w:numPr>
        <w:shd w:val="clear" w:color="auto"/>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val="0"/>
          <w:bCs w:val="0"/>
          <w:color w:val="auto"/>
          <w:kern w:val="0"/>
          <w:sz w:val="32"/>
          <w:szCs w:val="32"/>
        </w:rPr>
        <w:t>所有纸质材料的电子</w:t>
      </w:r>
      <w:r>
        <w:rPr>
          <w:rFonts w:hint="default" w:ascii="Times New Roman" w:hAnsi="Times New Roman" w:eastAsia="仿宋_GB2312" w:cs="Times New Roman"/>
          <w:b w:val="0"/>
          <w:bCs w:val="0"/>
          <w:color w:val="auto"/>
          <w:kern w:val="0"/>
          <w:sz w:val="32"/>
          <w:szCs w:val="32"/>
          <w:lang w:eastAsia="zh-CN"/>
        </w:rPr>
        <w:t>版</w:t>
      </w:r>
      <w:r>
        <w:rPr>
          <w:rFonts w:hint="eastAsia" w:ascii="Times New Roman" w:hAnsi="Times New Roman" w:eastAsia="仿宋_GB2312" w:cs="Times New Roman"/>
          <w:b w:val="0"/>
          <w:bCs w:val="0"/>
          <w:color w:val="auto"/>
          <w:kern w:val="0"/>
          <w:sz w:val="32"/>
          <w:szCs w:val="32"/>
          <w:lang w:eastAsia="zh-CN"/>
        </w:rPr>
        <w:t>，按顺序汇总文件形成压缩包，并命名“第九届企业组奖金</w:t>
      </w:r>
      <w:r>
        <w:rPr>
          <w:rFonts w:hint="eastAsia" w:ascii="Times New Roman" w:hAnsi="Times New Roman" w:eastAsia="仿宋_GB2312" w:cs="Times New Roman"/>
          <w:b w:val="0"/>
          <w:bCs w:val="0"/>
          <w:color w:val="auto"/>
          <w:kern w:val="0"/>
          <w:sz w:val="32"/>
          <w:szCs w:val="32"/>
          <w:lang w:val="en-US" w:eastAsia="zh-CN"/>
        </w:rPr>
        <w:t>-XXX项目-X组别X等奖</w:t>
      </w:r>
      <w:r>
        <w:rPr>
          <w:rFonts w:hint="eastAsia" w:ascii="Times New Roman" w:hAnsi="Times New Roman" w:eastAsia="仿宋_GB2312" w:cs="Times New Roman"/>
          <w:b w:val="0"/>
          <w:bCs w:val="0"/>
          <w:color w:val="auto"/>
          <w:kern w:val="0"/>
          <w:sz w:val="32"/>
          <w:szCs w:val="32"/>
          <w:lang w:eastAsia="zh-CN"/>
        </w:rPr>
        <w:t>”，发送至大赛组委会指定邮箱。</w:t>
      </w:r>
    </w:p>
    <w:p>
      <w:pPr>
        <w:keepNext w:val="0"/>
        <w:keepLines w:val="0"/>
        <w:pageBreakBefore w:val="0"/>
        <w:widowControl/>
        <w:shd w:val="clear" w:color="auto"/>
        <w:kinsoku/>
        <w:wordWrap/>
        <w:overflowPunct/>
        <w:topLinePunct w:val="0"/>
        <w:autoSpaceDE/>
        <w:autoSpaceDN/>
        <w:bidi w:val="0"/>
        <w:spacing w:line="560" w:lineRule="exact"/>
        <w:ind w:firstLine="645"/>
        <w:jc w:val="left"/>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bCs/>
          <w:color w:val="auto"/>
          <w:kern w:val="0"/>
          <w:sz w:val="32"/>
          <w:szCs w:val="32"/>
          <w:lang w:eastAsia="zh-CN"/>
        </w:rPr>
        <w:t>三</w:t>
      </w:r>
      <w:r>
        <w:rPr>
          <w:rFonts w:hint="default" w:ascii="Times New Roman" w:hAnsi="Times New Roman" w:eastAsia="黑体" w:cs="Times New Roman"/>
          <w:bCs/>
          <w:color w:val="auto"/>
          <w:kern w:val="0"/>
          <w:sz w:val="32"/>
          <w:szCs w:val="32"/>
        </w:rPr>
        <w:t>、</w:t>
      </w:r>
      <w:r>
        <w:rPr>
          <w:rFonts w:hint="default" w:ascii="Times New Roman" w:hAnsi="Times New Roman" w:eastAsia="黑体" w:cs="Times New Roman"/>
          <w:color w:val="auto"/>
          <w:sz w:val="32"/>
          <w:szCs w:val="32"/>
        </w:rPr>
        <w:t>附则</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本大赛奖励属无偿资助方式和事后补贴，实行单位申报、</w:t>
      </w:r>
      <w:r>
        <w:rPr>
          <w:rFonts w:hint="eastAsia" w:ascii="Times New Roman" w:hAnsi="Times New Roman" w:eastAsia="仿宋_GB2312" w:cs="Times New Roman"/>
          <w:kern w:val="0"/>
          <w:sz w:val="32"/>
          <w:szCs w:val="32"/>
          <w:lang w:eastAsia="zh-CN"/>
        </w:rPr>
        <w:t>资质及材料</w:t>
      </w:r>
      <w:r>
        <w:rPr>
          <w:rFonts w:hint="default" w:ascii="Times New Roman" w:hAnsi="Times New Roman" w:eastAsia="仿宋_GB2312" w:cs="Times New Roman"/>
          <w:kern w:val="0"/>
          <w:sz w:val="32"/>
          <w:szCs w:val="32"/>
        </w:rPr>
        <w:t>审核、政府决策的原则，受资助项目无需验收</w:t>
      </w:r>
      <w:r>
        <w:rPr>
          <w:rFonts w:hint="eastAsia" w:ascii="Times New Roman" w:hAnsi="Times New Roman" w:eastAsia="仿宋_GB2312" w:cs="Times New Roman"/>
          <w:kern w:val="0"/>
          <w:sz w:val="32"/>
          <w:szCs w:val="32"/>
          <w:lang w:eastAsia="zh-CN"/>
        </w:rPr>
        <w:t>。</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本细则由</w:t>
      </w:r>
      <w:r>
        <w:rPr>
          <w:rFonts w:hint="default" w:ascii="Times New Roman" w:hAnsi="Times New Roman" w:eastAsia="仿宋_GB2312" w:cs="Times New Roman"/>
          <w:color w:val="auto"/>
          <w:sz w:val="32"/>
          <w:szCs w:val="32"/>
          <w:lang w:eastAsia="zh-CN"/>
        </w:rPr>
        <w:t>大赛组委会</w:t>
      </w:r>
      <w:r>
        <w:rPr>
          <w:rFonts w:hint="default" w:ascii="Times New Roman" w:hAnsi="Times New Roman" w:eastAsia="仿宋_GB2312" w:cs="Times New Roman"/>
          <w:color w:val="auto"/>
          <w:sz w:val="32"/>
          <w:szCs w:val="32"/>
        </w:rPr>
        <w:t>制订，</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负责解释。</w:t>
      </w:r>
    </w:p>
    <w:p>
      <w:pPr>
        <w:keepNext w:val="0"/>
        <w:keepLines w:val="0"/>
        <w:pageBreakBefore w:val="0"/>
        <w:kinsoku/>
        <w:wordWrap/>
        <w:overflowPunct/>
        <w:topLinePunct w:val="0"/>
        <w:autoSpaceDE/>
        <w:autoSpaceDN/>
        <w:bidi w:val="0"/>
        <w:spacing w:line="560" w:lineRule="exact"/>
        <w:textAlignment w:val="auto"/>
      </w:pP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mUxMjE1YzBhMGMxZmI2YTZlMzdmZTAxYTQ1MmEifQ=="/>
  </w:docVars>
  <w:rsids>
    <w:rsidRoot w:val="15493821"/>
    <w:rsid w:val="036868D0"/>
    <w:rsid w:val="075D1CE4"/>
    <w:rsid w:val="0A8D02DD"/>
    <w:rsid w:val="117778DB"/>
    <w:rsid w:val="15493821"/>
    <w:rsid w:val="1B690191"/>
    <w:rsid w:val="1F979311"/>
    <w:rsid w:val="21CF4AB2"/>
    <w:rsid w:val="25DE0344"/>
    <w:rsid w:val="2E833528"/>
    <w:rsid w:val="30C365CE"/>
    <w:rsid w:val="32BB2730"/>
    <w:rsid w:val="33B3F3E8"/>
    <w:rsid w:val="3A203F74"/>
    <w:rsid w:val="3BBB4FB8"/>
    <w:rsid w:val="3BFA3638"/>
    <w:rsid w:val="3FFFDC1A"/>
    <w:rsid w:val="46442CF2"/>
    <w:rsid w:val="4CFA4F40"/>
    <w:rsid w:val="528673FE"/>
    <w:rsid w:val="52A90634"/>
    <w:rsid w:val="54493DF7"/>
    <w:rsid w:val="598B6C60"/>
    <w:rsid w:val="5DEF11FD"/>
    <w:rsid w:val="5FFC1B7E"/>
    <w:rsid w:val="62AA14AA"/>
    <w:rsid w:val="64E72400"/>
    <w:rsid w:val="65FE1CF0"/>
    <w:rsid w:val="682B7F8C"/>
    <w:rsid w:val="6E3DFC6D"/>
    <w:rsid w:val="6E771367"/>
    <w:rsid w:val="767F416A"/>
    <w:rsid w:val="7BF9E5A6"/>
    <w:rsid w:val="7EC12245"/>
    <w:rsid w:val="7F779306"/>
    <w:rsid w:val="AFFB78D5"/>
    <w:rsid w:val="BEFC4110"/>
    <w:rsid w:val="D4766D50"/>
    <w:rsid w:val="D7DD52AC"/>
    <w:rsid w:val="EFBFFA5A"/>
    <w:rsid w:val="EFFBD26C"/>
    <w:rsid w:val="F6D72DFF"/>
    <w:rsid w:val="FDFED3FE"/>
    <w:rsid w:val="FEFF9E1F"/>
    <w:rsid w:val="FFF7B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unhideWhenUsed/>
    <w:qFormat/>
    <w:uiPriority w:val="99"/>
    <w:pPr>
      <w:adjustRightInd w:val="0"/>
      <w:outlineLvl w:val="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4</Pages>
  <Words>1190</Words>
  <Characters>1276</Characters>
  <Lines>0</Lines>
  <Paragraphs>0</Paragraphs>
  <TotalTime>15</TotalTime>
  <ScaleCrop>false</ScaleCrop>
  <LinksUpToDate>false</LinksUpToDate>
  <CharactersWithSpaces>1281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2022-02-14T06:59:00Z</dcterms:created>
  <dc:creator>正在打字的树袋熊</dc:creator>
  <cp:lastModifiedBy>user</cp:lastModifiedBy>
  <cp:lastPrinted>2023-12-02T22:23:00Z</cp:lastPrinted>
  <dcterms:modified xsi:type="dcterms:W3CDTF">2025-05-27T10:20:35Z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26181D7378A842E88C490758495AC173</vt:lpwstr>
  </property>
</Properties>
</file>