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企业组现金奖励（第一笔）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3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根据《珠海高新区第九届“菁牛汇”创新创业大赛工作方案》，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本届大赛设立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现金奖励，给予获奖项目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扶持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企业发展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。现启动企业组现金奖励（第一笔）发放工作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一、现金奖励标准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企业组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现金奖励分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3笔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发放。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第1笔：获奖后3个月内完成工商注册（注册资本不低于500万元），并签订项目落户协议书的，发放20%现金奖励（获奖时间以获奖名单公示为准）。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第2笔：获奖后完成项目落户发展情况考核，发放30%现金奖励。考核条件：参赛项目获奖后注册企业1年内在珠海高新区实际运营，即商事登记、税务和统计关系均在高新区主园区，具有实际办公场地、缴纳社保企业员工不少于3名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第3笔：一等奖参赛项目获奖后1年内、其他获奖项目获奖后2年内达到规模以上企业标准（现代服务业主营业务收入达1000万元，工业企业主营业务收入达2000万元），发放50%现金奖励。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695" w:tblpY="354"/>
        <w:tblOverlap w:val="never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117"/>
        <w:gridCol w:w="1333"/>
        <w:gridCol w:w="1334"/>
        <w:gridCol w:w="133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94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组别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奖项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1笔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2笔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3笔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2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新一代信息技术、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生物医药与医疗器械、智能制造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、未来产业、新型储能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1名 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50万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2名 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3名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5万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10万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奖励申报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参加珠海高新区第九届“菁牛汇”创新创业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大赛并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获奖的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企业组项目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，且符合第一笔现金奖励发放条件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符合条件的获奖企业需在申报通知发布之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（5月10日18：00前）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将相关纸质材料提交至大赛组委会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同时将电子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zhgxjingniuhui@126.com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A栋17楼1718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珠海高新技术产业开发区创新创业服务中心，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梦婷，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0756-36299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申报材料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纸质材料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（1）现金奖励申报书：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企业组现金奖励（第一笔）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（详见附件2-1）。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（2）营业执照副本：获奖项目在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珠海高新区内注册成立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营业执照复印件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企业银行账号信息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：企业基本户账户信息。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（4）项目协议：获奖项目企业在珠海高新区内场地租赁协议复印件，包含地址、面积等租赁信息。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全部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材料需加盖公司公章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。）</w:t>
      </w:r>
    </w:p>
    <w:p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，按顺序汇总文件形成压缩包，并命名“第九届企业组第一笔现金奖励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-X等奖-XXX项目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”，发送至大赛组委会指定邮箱。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流程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1.大赛组委会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发布申报通知，明确申报时间、具体条件、申报材料等信息。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2.获奖项目在申报时间内向大赛组委会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提交相关申报书及佐证材料。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3.大赛组委会审核材料并考察获奖项目实际落户情况，确定拟拨付项目名单。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4.拟拨付名项目单经审定后拨付相应获奖奖励。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（区创新创业服务中心）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-1：</w:t>
      </w:r>
    </w:p>
    <w:p>
      <w:pPr>
        <w:spacing w:before="240" w:line="360" w:lineRule="auto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t>珠海高新区第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eastAsia="zh-CN"/>
        </w:rPr>
        <w:t>九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t>届“菁牛汇”创新创业大赛企业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eastAsia="zh-CN"/>
        </w:rPr>
        <w:t>组现金奖励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t>（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eastAsia="zh-CN"/>
        </w:rPr>
        <w:t>第一笔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</w:rPr>
        <w:t>）申报书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spacing w:before="240"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企业名称（盖章）：</w:t>
      </w:r>
    </w:p>
    <w:p>
      <w:pPr>
        <w:spacing w:before="240"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通讯地址：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518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spacing w:before="240" w:line="48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法定代表人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联系电话：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spacing w:before="240" w:line="48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  企业填报人：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联系电话：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spacing w:before="240" w:line="480" w:lineRule="auto"/>
              <w:jc w:val="lef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</w:tbl>
    <w:p>
      <w:pPr>
        <w:spacing w:before="240" w:line="480" w:lineRule="auto"/>
        <w:ind w:firstLine="556" w:firstLineChars="198"/>
        <w:jc w:val="left"/>
        <w:rPr>
          <w:rFonts w:hint="eastAsia" w:ascii="Times New Roman" w:hAnsi="Times New Roman" w:eastAsia="宋体" w:cs="Times New Roman"/>
          <w:b/>
          <w:color w:val="auto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申报日期：202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年  月  日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珠海高新技术</w:t>
      </w:r>
      <w:r>
        <w:rPr>
          <w:rFonts w:hint="eastAsia" w:ascii="Times New Roman" w:hAnsi="Times New Roman" w:cs="Times New Roman"/>
          <w:b/>
          <w:color w:val="auto"/>
          <w:sz w:val="30"/>
          <w:szCs w:val="30"/>
          <w:lang w:eastAsia="zh-CN"/>
        </w:rPr>
        <w:t>产业开发区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创新创业服务中心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二零二</w:t>
      </w:r>
      <w:r>
        <w:rPr>
          <w:rFonts w:hint="eastAsia" w:ascii="Times New Roman" w:hAnsi="Times New Roman" w:cs="Times New Roman"/>
          <w:b/>
          <w:color w:val="auto"/>
          <w:sz w:val="30"/>
          <w:szCs w:val="30"/>
          <w:lang w:eastAsia="zh-CN"/>
        </w:rPr>
        <w:t>四</w:t>
      </w: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年 制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br w:type="page"/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本公司承诺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符合珠海高新区第九届“菁牛汇”创新创业大赛相关奖励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规定，并自愿做出以下承诺：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一、我公司对所提交的《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珠海高新区第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届“菁牛汇”创新创业大赛企业组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现金奖励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第一笔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》及相关证明材料的合法性、真实性、准确性和完整性负责。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二、在申请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后，愿通过电子邮件、手机短信和电话等方式获得相关通知信息，并接受高新区管理单位的跟踪管理。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三、我公司承诺所申报项目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不得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将场地转租或转借其他单位及个人使用。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四、如材料不实或有虚报、瞒报行为，我公司依法承担相应法律责任，取消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本项目奖励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57" w:firstLineChars="1393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widowControl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填 报 说 明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本表由珠海高新区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第九届“菁牛汇”创新创业大赛组委会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对表中的有关栏目，申请人要认真、如实填写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各栏目不得空缺，无内容填写“0”；数据有小数时，保留小数点后2位。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场地入驻时间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”是指：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企业签订场地协议证明时间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firstLine="56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pStyle w:val="1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tbl>
      <w:tblPr>
        <w:tblStyle w:val="7"/>
        <w:tblW w:w="940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032"/>
        <w:gridCol w:w="2594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5" w:type="dxa"/>
            <w:gridSpan w:val="4"/>
            <w:noWrap w:val="0"/>
            <w:vAlign w:val="top"/>
          </w:tcPr>
          <w:p>
            <w:pPr>
              <w:tabs>
                <w:tab w:val="left" w:pos="7603"/>
              </w:tabs>
              <w:wordWrap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参赛项目名称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（指获奖的参赛项目全称）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参赛企业名称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（指获奖参赛项目的报名企业，与项目报名表所填企业名称一致）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落户企业名称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（指获奖参赛项目的落户在珠海高新区注册成立的企业名称）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统一信用代码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（指落户企业的统一信用代码）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企业注册时间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（指落户企业的注册时间）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参赛行业赛道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新一代信息技术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生物医药与医疗器械    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智能制造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未来产业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新型储能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获奖情况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一等奖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二等奖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申请奖励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第一笔现金奖励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奖励金额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u w:val="single"/>
                <w:lang w:val="en-US" w:eastAsia="zh-CN" w:bidi="ar-SA"/>
              </w:rPr>
              <w:t xml:space="preserve">XXXXX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元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（指本次申报的第一笔现金奖励金额）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入驻场地地址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（指落户企业的入驻珠海高新区的场地地址）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入驻场地面积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（指落户企业场地的面积，单位为平方米）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入驻场地时间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ind w:firstLine="84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年  月  日起     至  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（如有特殊情况请说明。）</w:t>
            </w:r>
          </w:p>
        </w:tc>
      </w:tr>
    </w:tbl>
    <w:p>
      <w:pPr>
        <w:pStyle w:val="2"/>
      </w:pPr>
    </w:p>
    <w:tbl>
      <w:tblPr>
        <w:tblStyle w:val="7"/>
        <w:tblW w:w="940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66"/>
        <w:gridCol w:w="536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、佐证材料清单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附件名称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第一笔现金奖励申报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珠海高新区第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届“菁牛汇”创新创业大赛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企业组现金奖励（第一笔）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申报书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营业执照副本：获奖项目在珠海高新区内注册成立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营业执照复印件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企业银行账号信息：企业基本户账户信息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t>4</w:t>
            </w:r>
          </w:p>
        </w:tc>
        <w:tc>
          <w:tcPr>
            <w:tcW w:w="5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highlight w:val="none"/>
                <w:shd w:val="clear" w:color="auto" w:fill="auto"/>
                <w:lang w:val="en-US" w:eastAsia="zh-CN" w:bidi="ar-SA"/>
              </w:rPr>
              <w:t>项目协议：获奖项目企业在珠海高新区内入驻场地的协议证明复印件，包含地址、面积等租赁信息。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40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申报材料均须加盖公章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本单位（企业）对以上内容保证属实。</w:t>
            </w:r>
          </w:p>
        </w:tc>
      </w:tr>
    </w:tbl>
    <w:p>
      <w:pPr>
        <w:pStyle w:val="1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lang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lang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36868D0"/>
    <w:rsid w:val="075D1CE4"/>
    <w:rsid w:val="0A8D02DD"/>
    <w:rsid w:val="15493821"/>
    <w:rsid w:val="16BD419B"/>
    <w:rsid w:val="1B690191"/>
    <w:rsid w:val="21CF4AB2"/>
    <w:rsid w:val="25DE0344"/>
    <w:rsid w:val="2E833528"/>
    <w:rsid w:val="30C365CE"/>
    <w:rsid w:val="32BB2730"/>
    <w:rsid w:val="36AEAF1B"/>
    <w:rsid w:val="3A203F74"/>
    <w:rsid w:val="3BBB4FB8"/>
    <w:rsid w:val="3BFA3638"/>
    <w:rsid w:val="3BFC81A7"/>
    <w:rsid w:val="3FFD3154"/>
    <w:rsid w:val="46442CF2"/>
    <w:rsid w:val="4CFA4F40"/>
    <w:rsid w:val="528673FE"/>
    <w:rsid w:val="52A90634"/>
    <w:rsid w:val="54493DF7"/>
    <w:rsid w:val="598B6C60"/>
    <w:rsid w:val="5B9F5FE7"/>
    <w:rsid w:val="5FFC1B7E"/>
    <w:rsid w:val="62AA14AA"/>
    <w:rsid w:val="64E72400"/>
    <w:rsid w:val="65FE1CF0"/>
    <w:rsid w:val="67C3C602"/>
    <w:rsid w:val="67FD6C63"/>
    <w:rsid w:val="682B7F8C"/>
    <w:rsid w:val="6BDF60A6"/>
    <w:rsid w:val="767F416A"/>
    <w:rsid w:val="795F76EC"/>
    <w:rsid w:val="7AFF322E"/>
    <w:rsid w:val="7DFE3617"/>
    <w:rsid w:val="7EC12245"/>
    <w:rsid w:val="7F7BAF1F"/>
    <w:rsid w:val="A746B464"/>
    <w:rsid w:val="E3AD556F"/>
    <w:rsid w:val="E7FED05A"/>
    <w:rsid w:val="ECDE5CBB"/>
    <w:rsid w:val="F76EE2D9"/>
    <w:rsid w:val="FB551067"/>
    <w:rsid w:val="FEDBCC42"/>
    <w:rsid w:val="FF75A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1190</Words>
  <Characters>1276</Characters>
  <Lines>0</Lines>
  <Paragraphs>0</Paragraphs>
  <TotalTime>7</TotalTime>
  <ScaleCrop>false</ScaleCrop>
  <LinksUpToDate>false</LinksUpToDate>
  <CharactersWithSpaces>1281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2022-02-13T06:59:00Z</dcterms:created>
  <dc:creator>正在打字的树袋熊</dc:creator>
  <cp:lastModifiedBy>user</cp:lastModifiedBy>
  <cp:lastPrinted>2024-04-26T19:06:00Z</cp:lastPrinted>
  <dcterms:modified xsi:type="dcterms:W3CDTF">2024-04-29T10:31:10Z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26181D7378A842E88C490758495AC173</vt:lpwstr>
  </property>
</Properties>
</file>