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i w:val="0"/>
          <w:caps w:val="0"/>
          <w:color w:val="000000"/>
          <w:spacing w:val="0"/>
          <w:sz w:val="32"/>
          <w:szCs w:val="32"/>
          <w:shd w:val="clear" w:color="auto" w:fill="FFFFFF"/>
        </w:rPr>
      </w:pPr>
      <w:bookmarkStart w:id="0" w:name="_GoBack"/>
      <w:bookmarkEnd w:id="0"/>
      <w:r>
        <w:rPr>
          <w:rStyle w:val="5"/>
          <w:rFonts w:hint="eastAsia" w:ascii="宋体" w:hAnsi="宋体" w:eastAsia="宋体" w:cs="宋体"/>
          <w:b w:val="0"/>
          <w:bCs/>
          <w:i w:val="0"/>
          <w:caps w:val="0"/>
          <w:color w:val="000000"/>
          <w:spacing w:val="0"/>
          <w:sz w:val="44"/>
          <w:szCs w:val="44"/>
          <w:shd w:val="clear" w:color="auto" w:fill="FFFFFF"/>
        </w:rPr>
        <w:t>关于印发中小企业划型标准规定的通知</w:t>
      </w:r>
      <w:r>
        <w:rPr>
          <w:rFonts w:hint="eastAsia" w:ascii="宋体" w:hAnsi="宋体" w:eastAsia="宋体" w:cs="宋体"/>
          <w:b w:val="0"/>
          <w:bCs/>
          <w:i w:val="0"/>
          <w:caps w:val="0"/>
          <w:color w:val="000000"/>
          <w:spacing w:val="0"/>
          <w:sz w:val="44"/>
          <w:szCs w:val="44"/>
          <w:shd w:val="clear" w:color="auto" w:fill="FFFFFF"/>
        </w:rPr>
        <w:br w:type="textWrapping"/>
      </w:r>
      <w:r>
        <w:rPr>
          <w:rFonts w:hint="eastAsia" w:ascii="仿宋" w:hAnsi="仿宋" w:eastAsia="仿宋" w:cs="仿宋"/>
          <w:i w:val="0"/>
          <w:caps w:val="0"/>
          <w:color w:val="000000"/>
          <w:spacing w:val="0"/>
          <w:sz w:val="32"/>
          <w:szCs w:val="32"/>
          <w:shd w:val="clear" w:color="auto" w:fill="FFFFFF"/>
        </w:rPr>
        <w:t>工信部联企业〔2011〕300号</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i w:val="0"/>
          <w:caps w:val="0"/>
          <w:color w:val="000000"/>
          <w:spacing w:val="0"/>
          <w:sz w:val="32"/>
          <w:szCs w:val="32"/>
          <w:shd w:val="clear" w:color="auto" w:fill="FFFFFF"/>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各省、自治区、直辖市人民政府，国务院各部委、各直属机构及有关单位：</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 xml:space="preserve">                       </w:t>
      </w:r>
      <w:r>
        <w:rPr>
          <w:rFonts w:hint="eastAsia" w:ascii="仿宋" w:hAnsi="仿宋" w:eastAsia="仿宋" w:cs="仿宋"/>
          <w:i w:val="0"/>
          <w:caps w:val="0"/>
          <w:color w:val="000000"/>
          <w:spacing w:val="0"/>
          <w:sz w:val="32"/>
          <w:szCs w:val="32"/>
          <w:shd w:val="clear" w:color="auto" w:fill="FFFFFF"/>
        </w:rPr>
        <w:t>工业和信息化部　国家统计局</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国家发展和改革委员会　财政部</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二○一一年六月十八日</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Style w:val="5"/>
          <w:rFonts w:hint="eastAsia" w:ascii="宋体" w:hAnsi="宋体" w:eastAsia="宋体" w:cs="宋体"/>
          <w:b w:val="0"/>
          <w:bCs/>
          <w:i w:val="0"/>
          <w:caps w:val="0"/>
          <w:color w:val="000000"/>
          <w:spacing w:val="0"/>
          <w:sz w:val="44"/>
          <w:szCs w:val="44"/>
          <w:shd w:val="clear" w:color="auto" w:fill="FFFFFF"/>
        </w:rPr>
      </w:pPr>
      <w:r>
        <w:rPr>
          <w:rStyle w:val="5"/>
          <w:rFonts w:hint="eastAsia" w:ascii="宋体" w:hAnsi="宋体" w:eastAsia="宋体" w:cs="宋体"/>
          <w:b w:val="0"/>
          <w:bCs/>
          <w:i w:val="0"/>
          <w:caps w:val="0"/>
          <w:color w:val="000000"/>
          <w:spacing w:val="0"/>
          <w:sz w:val="44"/>
          <w:szCs w:val="44"/>
          <w:shd w:val="clear" w:color="auto" w:fill="FFFFFF"/>
        </w:rPr>
        <w:t>中小企业划型标准规定</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Style w:val="5"/>
          <w:rFonts w:hint="eastAsia" w:ascii="宋体" w:hAnsi="宋体" w:eastAsia="宋体" w:cs="宋体"/>
          <w:b w:val="0"/>
          <w:bCs/>
          <w:i w:val="0"/>
          <w:caps w:val="0"/>
          <w:color w:val="000000"/>
          <w:spacing w:val="0"/>
          <w:sz w:val="44"/>
          <w:szCs w:val="44"/>
          <w:shd w:val="clear" w:color="auto" w:fill="FFFFFF"/>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一、根据《中华人民共和国中小企业促进法》和《国务院关于进一步促进中小企业发展的若干意见》(国发〔2009〕36号)，制定本规定。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二、中小企业划分为中型、小型、微型三种类型，具体标准根据企业从业人员、营业收入、资产总额等指标，结合行业特点制定。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四、各行业划型标准为：</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（一）农、林、牧、渔业。营业收入20000万元以下的为中小微型企业。其中，营业收入500万元及以上的为中型企业，营业收入50万元及以上的为小型企业，营业收入50万元以下的为微型企业。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（十六）其他未列明行业。从业人员300人以下的为中小微型企业。其中，从业人员100人及以上的为中型企业；从业人员10人及以上的为小型企业；从业人员10人以下的为微型企业。</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五、企业类型的划分以统计部门的统计数据为依据。</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六、本规定适用于在中华人民共和国境内依法设立的各类所有制和各种组织形式的企业。个体工商户和本规定以外的行业，参照本规定进行划型。</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八、本规定由工业和信息化部、国家统计局会同有关部门根据《国民经济行业分类》修订情况和企业发展变化情况适时修订。</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九、本规定由工业和信息化部、国家统计局会同有关部门负责解释。</w:t>
      </w:r>
      <w:r>
        <w:rPr>
          <w:rFonts w:hint="eastAsia" w:ascii="仿宋" w:hAnsi="仿宋" w:eastAsia="仿宋" w:cs="仿宋"/>
          <w:i w:val="0"/>
          <w:caps w:val="0"/>
          <w:color w:val="000000"/>
          <w:spacing w:val="0"/>
          <w:sz w:val="32"/>
          <w:szCs w:val="32"/>
          <w:shd w:val="clear" w:color="auto" w:fill="FFFFFF"/>
        </w:rPr>
        <w:br w:type="textWrapping"/>
      </w:r>
      <w:r>
        <w:rPr>
          <w:rFonts w:hint="eastAsia" w:ascii="仿宋" w:hAnsi="仿宋" w:eastAsia="仿宋" w:cs="仿宋"/>
          <w:i w:val="0"/>
          <w:caps w:val="0"/>
          <w:color w:val="000000"/>
          <w:spacing w:val="0"/>
          <w:sz w:val="32"/>
          <w:szCs w:val="32"/>
          <w:shd w:val="clear" w:color="auto" w:fill="FFFFFF"/>
        </w:rPr>
        <w:t>　　十、本规定自发布之日起执行，原国家经贸委、原国家计委、财政部和国家统计局2003年颁布的《中小企业标准暂行规定》同时废止。</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00"/>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B68B8"/>
    <w:rsid w:val="2A16533E"/>
    <w:rsid w:val="4D6B68B8"/>
    <w:rsid w:val="7F6DE8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4">
    <w:name w:val="Default Paragraph Font"/>
    <w:unhideWhenUsed/>
    <w:uiPriority w:val="0"/>
  </w:style>
  <w:style w:type="table" w:default="1" w:styleId="3">
    <w:name w:val="Normal Table"/>
    <w:unhideWhenUsed/>
    <w:uiPriority w:val="99"/>
    <w:tblPr>
      <w:tblStyle w:val="3"/>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ind w:left="0" w:right="0"/>
      <w:jc w:val="left"/>
    </w:pPr>
    <w:rPr>
      <w:kern w:val="0"/>
      <w:sz w:val="24"/>
      <w:lang w:val="en-US" w:eastAsia="zh-CN" w:bidi="ar-SA"/>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2020-04-29T15:47:00Z</dcterms:created>
  <dc:creator>汤莉莉</dc:creator>
  <cp:lastModifiedBy>user</cp:lastModifiedBy>
  <dcterms:modified xsi:type="dcterms:W3CDTF">2023-03-10T16:43:32Z</dcterms:modified>
  <dc:title>关于印发中小企业划型标准规定的通知_x000B_工信部联企业〔2011〕300号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